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ПРЕДСЕДАТЕЛЯ НА НАРОДНОТО СЪБРАНИЕ НА РЕПУБЛИКА БЪЛГАРИЯ</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ПРАВНАТА КОМИСИЯ КЪМ НАРОДНОТО СЪБРАНИЕ</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Pr="00C065AE"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ПАРЛАМЕНТАРНИТЕ ГРУПИ НА</w:t>
      </w:r>
      <w:r w:rsidR="00C065AE">
        <w:rPr>
          <w:rFonts w:ascii="Times New Roman" w:eastAsia="Times New Roman" w:hAnsi="Times New Roman" w:cs="Times New Roman"/>
          <w:b/>
          <w:sz w:val="28"/>
          <w:szCs w:val="28"/>
        </w:rPr>
        <w:t>:</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ПОЛИТИЧЕСКА ПАРТИЯ „ИМА ТАКЪВ НАРОД“</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КОАЛИЦИЯ ГЕРБ-СДС</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КОАЛИЦИЯ „БСП за БЪЛГАРИЯ“</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ОБЕДИНЕНИЕ  „ДЕМОКРАТИЧНА БЪЛГАРИЯ“</w:t>
      </w: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ind w:firstLine="1460"/>
        <w:jc w:val="right"/>
        <w:rPr>
          <w:rFonts w:ascii="Times New Roman" w:eastAsia="Times New Roman" w:hAnsi="Times New Roman" w:cs="Times New Roman"/>
          <w:b/>
          <w:sz w:val="28"/>
          <w:szCs w:val="28"/>
        </w:rPr>
      </w:pPr>
    </w:p>
    <w:p w:rsidR="000707BC" w:rsidRDefault="0089026F" w:rsidP="00CE2A61">
      <w:pPr>
        <w:pBdr>
          <w:top w:val="nil"/>
          <w:left w:val="nil"/>
          <w:bottom w:val="nil"/>
          <w:right w:val="nil"/>
          <w:between w:val="nil"/>
        </w:pBd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ПОЛИТИЧЕСКА ПАРТИЯ  „ДВИЖЕНИЕ ЗА ПРАВА И СВОБОДИ“</w:t>
      </w:r>
    </w:p>
    <w:p w:rsidR="000707BC" w:rsidRDefault="000707BC" w:rsidP="00CE2A61">
      <w:pPr>
        <w:pBdr>
          <w:top w:val="nil"/>
          <w:left w:val="nil"/>
          <w:bottom w:val="nil"/>
          <w:right w:val="nil"/>
          <w:between w:val="nil"/>
        </w:pBdr>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jc w:val="right"/>
        <w:rPr>
          <w:rFonts w:ascii="Times New Roman" w:eastAsia="Times New Roman" w:hAnsi="Times New Roman" w:cs="Times New Roman"/>
          <w:b/>
          <w:sz w:val="28"/>
          <w:szCs w:val="28"/>
        </w:rPr>
      </w:pPr>
    </w:p>
    <w:p w:rsidR="000707BC" w:rsidRDefault="000707BC" w:rsidP="00CE2A61">
      <w:pPr>
        <w:pBdr>
          <w:top w:val="nil"/>
          <w:left w:val="nil"/>
          <w:bottom w:val="nil"/>
          <w:right w:val="nil"/>
          <w:between w:val="nil"/>
        </w:pBdr>
        <w:spacing w:after="140"/>
        <w:ind w:firstLine="1460"/>
        <w:jc w:val="both"/>
        <w:rPr>
          <w:rFonts w:ascii="Times New Roman" w:eastAsia="Times New Roman" w:hAnsi="Times New Roman" w:cs="Times New Roman"/>
          <w:b/>
          <w:sz w:val="28"/>
          <w:szCs w:val="28"/>
        </w:rPr>
      </w:pPr>
    </w:p>
    <w:p w:rsidR="000707BC" w:rsidRDefault="0089026F">
      <w:pPr>
        <w:pBdr>
          <w:top w:val="nil"/>
          <w:left w:val="nil"/>
          <w:bottom w:val="nil"/>
          <w:right w:val="nil"/>
          <w:between w:val="nil"/>
        </w:pBdr>
        <w:spacing w:after="14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УВАЖАЕМИ ДАМИ И ГОСПОДА НАРОДНИ ПРЕДСТАВИТЕЛИ,</w:t>
      </w:r>
    </w:p>
    <w:p w:rsidR="000707BC" w:rsidRDefault="000707BC" w:rsidP="00CE2A61">
      <w:pPr>
        <w:pBdr>
          <w:top w:val="nil"/>
          <w:left w:val="nil"/>
          <w:bottom w:val="nil"/>
          <w:right w:val="nil"/>
          <w:between w:val="nil"/>
        </w:pBdr>
        <w:ind w:firstLine="708"/>
        <w:jc w:val="both"/>
        <w:rPr>
          <w:rFonts w:ascii="Times New Roman" w:eastAsia="Times New Roman" w:hAnsi="Times New Roman" w:cs="Times New Roman"/>
          <w:sz w:val="28"/>
          <w:szCs w:val="28"/>
        </w:rPr>
      </w:pPr>
    </w:p>
    <w:p w:rsidR="000707BC" w:rsidRDefault="000707BC" w:rsidP="00CE2A61">
      <w:pPr>
        <w:pBdr>
          <w:top w:val="nil"/>
          <w:left w:val="nil"/>
          <w:bottom w:val="nil"/>
          <w:right w:val="nil"/>
          <w:between w:val="nil"/>
        </w:pBdr>
        <w:ind w:firstLine="708"/>
        <w:jc w:val="both"/>
        <w:rPr>
          <w:rFonts w:ascii="Times New Roman" w:eastAsia="Times New Roman" w:hAnsi="Times New Roman" w:cs="Times New Roman"/>
          <w:sz w:val="28"/>
          <w:szCs w:val="28"/>
        </w:rPr>
      </w:pPr>
    </w:p>
    <w:p w:rsidR="000707BC" w:rsidRPr="000609ED" w:rsidRDefault="0089026F"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От името на съдиите в Специализирания наказателен съд (СНС) и Апелативния специализиран наказателен съд (АСНС) в Република България, заявяваме, че поддържаме изразената от нас позиция</w:t>
      </w:r>
      <w:r w:rsidR="00C065AE" w:rsidRPr="000609ED">
        <w:rPr>
          <w:rFonts w:ascii="Times New Roman" w:eastAsia="Times New Roman" w:hAnsi="Times New Roman" w:cs="Times New Roman"/>
          <w:sz w:val="28"/>
          <w:szCs w:val="28"/>
        </w:rPr>
        <w:t xml:space="preserve"> по законопроекта</w:t>
      </w:r>
      <w:r w:rsidRPr="000609ED">
        <w:rPr>
          <w:rFonts w:ascii="Times New Roman" w:eastAsia="Times New Roman" w:hAnsi="Times New Roman" w:cs="Times New Roman"/>
          <w:sz w:val="28"/>
          <w:szCs w:val="28"/>
        </w:rPr>
        <w:t xml:space="preserve">  за изменение и допълнение на Закона за съдебната власт, </w:t>
      </w:r>
      <w:r w:rsidR="00C065AE" w:rsidRPr="000609ED">
        <w:rPr>
          <w:rFonts w:ascii="Times New Roman" w:eastAsia="Times New Roman" w:hAnsi="Times New Roman" w:cs="Times New Roman"/>
          <w:sz w:val="28"/>
          <w:szCs w:val="28"/>
        </w:rPr>
        <w:t xml:space="preserve">изготвен от Министерство на правосъдието, който законопроект /със съществени </w:t>
      </w:r>
      <w:r w:rsidRPr="000609ED">
        <w:rPr>
          <w:rFonts w:ascii="Times New Roman" w:eastAsia="Times New Roman" w:hAnsi="Times New Roman" w:cs="Times New Roman"/>
          <w:sz w:val="28"/>
          <w:szCs w:val="28"/>
        </w:rPr>
        <w:t xml:space="preserve"> промени/   е внесен от Министерски съвет  в Народното събрание на 02.03.2022</w:t>
      </w:r>
      <w:r w:rsidR="00747F11" w:rsidRPr="000609ED">
        <w:rPr>
          <w:rFonts w:ascii="Times New Roman" w:eastAsia="Times New Roman" w:hAnsi="Times New Roman" w:cs="Times New Roman"/>
          <w:sz w:val="28"/>
          <w:szCs w:val="28"/>
        </w:rPr>
        <w:t xml:space="preserve"> </w:t>
      </w:r>
      <w:r w:rsidRPr="000609ED">
        <w:rPr>
          <w:rFonts w:ascii="Times New Roman" w:eastAsia="Times New Roman" w:hAnsi="Times New Roman" w:cs="Times New Roman"/>
          <w:sz w:val="28"/>
          <w:szCs w:val="28"/>
        </w:rPr>
        <w:t>г.</w:t>
      </w:r>
    </w:p>
    <w:p w:rsidR="000707BC" w:rsidRPr="000609ED" w:rsidRDefault="000707BC" w:rsidP="000609ED">
      <w:pPr>
        <w:spacing w:line="276" w:lineRule="auto"/>
        <w:ind w:firstLine="708"/>
        <w:jc w:val="both"/>
        <w:rPr>
          <w:rFonts w:ascii="Times New Roman" w:eastAsia="Times New Roman" w:hAnsi="Times New Roman" w:cs="Times New Roman"/>
          <w:sz w:val="28"/>
          <w:szCs w:val="28"/>
        </w:rPr>
      </w:pPr>
    </w:p>
    <w:p w:rsidR="00C36B30" w:rsidRPr="000609ED" w:rsidRDefault="0089026F"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 xml:space="preserve">В допълнение към вече изразеното становище, заявяваме и дълбокото си несъгласие с нововъведени предложения, затвърждаващи съмнението, че </w:t>
      </w:r>
      <w:r w:rsidR="00747F11" w:rsidRPr="000609ED">
        <w:rPr>
          <w:rFonts w:ascii="Times New Roman" w:eastAsia="Times New Roman" w:hAnsi="Times New Roman" w:cs="Times New Roman"/>
          <w:sz w:val="28"/>
          <w:szCs w:val="28"/>
        </w:rPr>
        <w:t xml:space="preserve">с тях </w:t>
      </w:r>
      <w:r w:rsidRPr="000609ED">
        <w:rPr>
          <w:rFonts w:ascii="Times New Roman" w:eastAsia="Times New Roman" w:hAnsi="Times New Roman" w:cs="Times New Roman"/>
          <w:sz w:val="28"/>
          <w:szCs w:val="28"/>
        </w:rPr>
        <w:t xml:space="preserve">се цели саморазправа със съдиите от специализираните съдилища, а не </w:t>
      </w:r>
      <w:r w:rsidRPr="000609ED">
        <w:rPr>
          <w:rFonts w:ascii="Times New Roman" w:eastAsia="Times New Roman" w:hAnsi="Times New Roman" w:cs="Times New Roman"/>
          <w:sz w:val="28"/>
          <w:szCs w:val="28"/>
        </w:rPr>
        <w:lastRenderedPageBreak/>
        <w:t>твърдяното подо</w:t>
      </w:r>
      <w:r w:rsidR="00A01342" w:rsidRPr="000609ED">
        <w:rPr>
          <w:rFonts w:ascii="Times New Roman" w:eastAsia="Times New Roman" w:hAnsi="Times New Roman" w:cs="Times New Roman"/>
          <w:sz w:val="28"/>
          <w:szCs w:val="28"/>
        </w:rPr>
        <w:t>б</w:t>
      </w:r>
      <w:r w:rsidRPr="000609ED">
        <w:rPr>
          <w:rFonts w:ascii="Times New Roman" w:eastAsia="Times New Roman" w:hAnsi="Times New Roman" w:cs="Times New Roman"/>
          <w:sz w:val="28"/>
          <w:szCs w:val="28"/>
        </w:rPr>
        <w:t>р</w:t>
      </w:r>
      <w:r w:rsidR="00A01342" w:rsidRPr="000609ED">
        <w:rPr>
          <w:rFonts w:ascii="Times New Roman" w:eastAsia="Times New Roman" w:hAnsi="Times New Roman" w:cs="Times New Roman"/>
          <w:sz w:val="28"/>
          <w:szCs w:val="28"/>
        </w:rPr>
        <w:t>я</w:t>
      </w:r>
      <w:r w:rsidRPr="000609ED">
        <w:rPr>
          <w:rFonts w:ascii="Times New Roman" w:eastAsia="Times New Roman" w:hAnsi="Times New Roman" w:cs="Times New Roman"/>
          <w:sz w:val="28"/>
          <w:szCs w:val="28"/>
        </w:rPr>
        <w:t xml:space="preserve">ване на работата в сферата на наказателното правосъдие.  </w:t>
      </w:r>
    </w:p>
    <w:p w:rsidR="000707BC" w:rsidRPr="000609ED" w:rsidRDefault="00B55992"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С</w:t>
      </w:r>
      <w:r w:rsidR="0089026F" w:rsidRPr="000609ED">
        <w:rPr>
          <w:rFonts w:ascii="Times New Roman" w:eastAsia="Times New Roman" w:hAnsi="Times New Roman" w:cs="Times New Roman"/>
          <w:sz w:val="28"/>
          <w:szCs w:val="28"/>
        </w:rPr>
        <w:t xml:space="preserve"> предлагания законопро</w:t>
      </w:r>
      <w:r w:rsidR="00C065AE" w:rsidRPr="000609ED">
        <w:rPr>
          <w:rFonts w:ascii="Times New Roman" w:eastAsia="Times New Roman" w:hAnsi="Times New Roman" w:cs="Times New Roman"/>
          <w:sz w:val="28"/>
          <w:szCs w:val="28"/>
        </w:rPr>
        <w:t xml:space="preserve">ект изпълнителната власт въвежда нови изисквания </w:t>
      </w:r>
      <w:r w:rsidR="0089026F" w:rsidRPr="000609ED">
        <w:rPr>
          <w:rFonts w:ascii="Times New Roman" w:eastAsia="Times New Roman" w:hAnsi="Times New Roman" w:cs="Times New Roman"/>
          <w:sz w:val="28"/>
          <w:szCs w:val="28"/>
        </w:rPr>
        <w:t>единствено и само за съдиите от специ</w:t>
      </w:r>
      <w:r w:rsidR="00C065AE" w:rsidRPr="000609ED">
        <w:rPr>
          <w:rFonts w:ascii="Times New Roman" w:eastAsia="Times New Roman" w:hAnsi="Times New Roman" w:cs="Times New Roman"/>
          <w:sz w:val="28"/>
          <w:szCs w:val="28"/>
        </w:rPr>
        <w:t>ализираните съдилища, уреждайки</w:t>
      </w:r>
      <w:r w:rsidR="0089026F" w:rsidRPr="000609ED">
        <w:rPr>
          <w:rFonts w:ascii="Times New Roman" w:eastAsia="Times New Roman" w:hAnsi="Times New Roman" w:cs="Times New Roman"/>
          <w:sz w:val="28"/>
          <w:szCs w:val="28"/>
        </w:rPr>
        <w:t xml:space="preserve"> преназначаването им по специален ред, нямащ аналог до момента в с</w:t>
      </w:r>
      <w:r w:rsidR="00C065AE" w:rsidRPr="000609ED">
        <w:rPr>
          <w:rFonts w:ascii="Times New Roman" w:eastAsia="Times New Roman" w:hAnsi="Times New Roman" w:cs="Times New Roman"/>
          <w:sz w:val="28"/>
          <w:szCs w:val="28"/>
        </w:rPr>
        <w:t xml:space="preserve">ъдебната система. С </w:t>
      </w:r>
      <w:r w:rsidR="0089026F" w:rsidRPr="000609ED">
        <w:rPr>
          <w:rFonts w:ascii="Times New Roman" w:eastAsia="Times New Roman" w:hAnsi="Times New Roman" w:cs="Times New Roman"/>
          <w:sz w:val="28"/>
          <w:szCs w:val="28"/>
        </w:rPr>
        <w:t>алинеи</w:t>
      </w:r>
      <w:r w:rsidR="00C065AE" w:rsidRPr="000609ED">
        <w:rPr>
          <w:rFonts w:ascii="Times New Roman" w:eastAsia="Times New Roman" w:hAnsi="Times New Roman" w:cs="Times New Roman"/>
          <w:sz w:val="28"/>
          <w:szCs w:val="28"/>
        </w:rPr>
        <w:t xml:space="preserve"> 2-5</w:t>
      </w:r>
      <w:r w:rsidR="0089026F" w:rsidRPr="000609ED">
        <w:rPr>
          <w:rFonts w:ascii="Times New Roman" w:eastAsia="Times New Roman" w:hAnsi="Times New Roman" w:cs="Times New Roman"/>
          <w:sz w:val="28"/>
          <w:szCs w:val="28"/>
        </w:rPr>
        <w:t xml:space="preserve"> на </w:t>
      </w:r>
      <w:r w:rsidR="00747F11" w:rsidRPr="000609ED">
        <w:rPr>
          <w:rFonts w:ascii="Times New Roman" w:eastAsia="Times New Roman" w:hAnsi="Times New Roman" w:cs="Times New Roman"/>
          <w:sz w:val="28"/>
          <w:szCs w:val="28"/>
        </w:rPr>
        <w:t>§</w:t>
      </w:r>
      <w:r w:rsidR="0089026F" w:rsidRPr="000609ED">
        <w:rPr>
          <w:rFonts w:ascii="Times New Roman" w:eastAsia="Times New Roman" w:hAnsi="Times New Roman" w:cs="Times New Roman"/>
          <w:sz w:val="28"/>
          <w:szCs w:val="28"/>
        </w:rPr>
        <w:t xml:space="preserve"> 41 на законопроекта се предвижда, първо да се разкрият места в съдилищата в България, едва след което да се подаде заявление от магистратите на кое от разкритите места искат да бъдат преназначени.</w:t>
      </w:r>
    </w:p>
    <w:p w:rsidR="000707BC" w:rsidRPr="000609ED" w:rsidRDefault="0089026F" w:rsidP="000609ED">
      <w:pPr>
        <w:spacing w:line="276" w:lineRule="auto"/>
        <w:ind w:firstLine="708"/>
        <w:jc w:val="both"/>
        <w:rPr>
          <w:rFonts w:ascii="Times New Roman" w:eastAsia="Times New Roman" w:hAnsi="Times New Roman" w:cs="Times New Roman"/>
          <w:b/>
          <w:sz w:val="28"/>
          <w:szCs w:val="28"/>
        </w:rPr>
      </w:pPr>
      <w:r w:rsidRPr="000609ED">
        <w:rPr>
          <w:rFonts w:ascii="Times New Roman" w:eastAsia="Times New Roman" w:hAnsi="Times New Roman" w:cs="Times New Roman"/>
          <w:b/>
          <w:sz w:val="28"/>
          <w:szCs w:val="28"/>
        </w:rPr>
        <w:t xml:space="preserve">Такава  уредба при закриване на общи съдилища не съществува. </w:t>
      </w:r>
    </w:p>
    <w:p w:rsidR="000707BC" w:rsidRPr="000609ED" w:rsidRDefault="0089026F"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Въвежда се задължение на кадровия орган ВСС да съобрази разкритите места с натовареността на съдилищата и то само на наказателните им отделения.</w:t>
      </w:r>
    </w:p>
    <w:p w:rsidR="000707BC" w:rsidRPr="000609ED" w:rsidRDefault="0089026F" w:rsidP="000609ED">
      <w:pPr>
        <w:spacing w:line="276" w:lineRule="auto"/>
        <w:ind w:firstLine="708"/>
        <w:jc w:val="both"/>
        <w:rPr>
          <w:rFonts w:ascii="Times New Roman" w:eastAsia="Times New Roman" w:hAnsi="Times New Roman" w:cs="Times New Roman"/>
          <w:b/>
          <w:sz w:val="28"/>
          <w:szCs w:val="28"/>
        </w:rPr>
      </w:pPr>
      <w:r w:rsidRPr="000609ED">
        <w:rPr>
          <w:rFonts w:ascii="Times New Roman" w:eastAsia="Times New Roman" w:hAnsi="Times New Roman" w:cs="Times New Roman"/>
          <w:b/>
          <w:sz w:val="28"/>
          <w:szCs w:val="28"/>
        </w:rPr>
        <w:t>Такова изискване не е налице при преназначаване на магистрати от общите съдилища.</w:t>
      </w:r>
    </w:p>
    <w:p w:rsidR="000707BC" w:rsidRPr="000609ED" w:rsidRDefault="00B55992" w:rsidP="000609ED">
      <w:pPr>
        <w:spacing w:line="276" w:lineRule="auto"/>
        <w:ind w:firstLine="708"/>
        <w:jc w:val="both"/>
        <w:rPr>
          <w:rFonts w:ascii="Times New Roman" w:eastAsia="Times New Roman" w:hAnsi="Times New Roman" w:cs="Times New Roman"/>
          <w:i/>
          <w:sz w:val="28"/>
          <w:szCs w:val="28"/>
        </w:rPr>
      </w:pPr>
      <w:r w:rsidRPr="000609ED">
        <w:rPr>
          <w:rFonts w:ascii="Times New Roman" w:eastAsia="Times New Roman" w:hAnsi="Times New Roman" w:cs="Times New Roman"/>
          <w:sz w:val="28"/>
          <w:szCs w:val="28"/>
        </w:rPr>
        <w:t xml:space="preserve">Създадени </w:t>
      </w:r>
      <w:r w:rsidR="0089026F" w:rsidRPr="000609ED">
        <w:rPr>
          <w:rFonts w:ascii="Times New Roman" w:eastAsia="Times New Roman" w:hAnsi="Times New Roman" w:cs="Times New Roman"/>
          <w:sz w:val="28"/>
          <w:szCs w:val="28"/>
        </w:rPr>
        <w:t>са и допълнителни критерии единствено и само за преназначав</w:t>
      </w:r>
      <w:r w:rsidR="00C065AE" w:rsidRPr="000609ED">
        <w:rPr>
          <w:rFonts w:ascii="Times New Roman" w:eastAsia="Times New Roman" w:hAnsi="Times New Roman" w:cs="Times New Roman"/>
          <w:sz w:val="28"/>
          <w:szCs w:val="28"/>
        </w:rPr>
        <w:t>а</w:t>
      </w:r>
      <w:r w:rsidR="0089026F" w:rsidRPr="000609ED">
        <w:rPr>
          <w:rFonts w:ascii="Times New Roman" w:eastAsia="Times New Roman" w:hAnsi="Times New Roman" w:cs="Times New Roman"/>
          <w:sz w:val="28"/>
          <w:szCs w:val="28"/>
        </w:rPr>
        <w:t xml:space="preserve">ните специализирани съдии, несъществували никога за общите съдилища, като някой критерии </w:t>
      </w:r>
      <w:r w:rsidRPr="000609ED">
        <w:rPr>
          <w:rFonts w:ascii="Times New Roman" w:eastAsia="Times New Roman" w:hAnsi="Times New Roman" w:cs="Times New Roman"/>
          <w:sz w:val="28"/>
          <w:szCs w:val="28"/>
        </w:rPr>
        <w:t>се въвеждат</w:t>
      </w:r>
      <w:r w:rsidR="0089026F" w:rsidRPr="000609ED">
        <w:rPr>
          <w:rFonts w:ascii="Times New Roman" w:eastAsia="Times New Roman" w:hAnsi="Times New Roman" w:cs="Times New Roman"/>
          <w:sz w:val="28"/>
          <w:szCs w:val="28"/>
        </w:rPr>
        <w:t xml:space="preserve"> за първи път в </w:t>
      </w:r>
      <w:r w:rsidRPr="000609ED">
        <w:rPr>
          <w:rFonts w:ascii="Times New Roman" w:eastAsia="Times New Roman" w:hAnsi="Times New Roman" w:cs="Times New Roman"/>
          <w:sz w:val="28"/>
          <w:szCs w:val="28"/>
        </w:rPr>
        <w:t xml:space="preserve">устройствения закон на </w:t>
      </w:r>
      <w:r w:rsidR="0089026F" w:rsidRPr="000609ED">
        <w:rPr>
          <w:rFonts w:ascii="Times New Roman" w:eastAsia="Times New Roman" w:hAnsi="Times New Roman" w:cs="Times New Roman"/>
          <w:sz w:val="28"/>
          <w:szCs w:val="28"/>
        </w:rPr>
        <w:t>съдебната власт</w:t>
      </w:r>
      <w:r w:rsidRPr="000609ED">
        <w:rPr>
          <w:rFonts w:ascii="Times New Roman" w:eastAsia="Times New Roman" w:hAnsi="Times New Roman" w:cs="Times New Roman"/>
          <w:i/>
          <w:sz w:val="28"/>
          <w:szCs w:val="28"/>
        </w:rPr>
        <w:t xml:space="preserve"> –</w:t>
      </w:r>
      <w:r w:rsidR="0089026F" w:rsidRPr="000609ED">
        <w:rPr>
          <w:rFonts w:ascii="Times New Roman" w:eastAsia="Times New Roman" w:hAnsi="Times New Roman" w:cs="Times New Roman"/>
          <w:i/>
          <w:sz w:val="28"/>
          <w:szCs w:val="28"/>
        </w:rPr>
        <w:t xml:space="preserve"> </w:t>
      </w:r>
      <w:r w:rsidR="0089026F" w:rsidRPr="000609ED">
        <w:rPr>
          <w:rFonts w:ascii="Times New Roman" w:eastAsia="Times New Roman" w:hAnsi="Times New Roman" w:cs="Times New Roman"/>
          <w:sz w:val="28"/>
          <w:szCs w:val="28"/>
        </w:rPr>
        <w:t>последна комплекс</w:t>
      </w:r>
      <w:r w:rsidRPr="000609ED">
        <w:rPr>
          <w:rFonts w:ascii="Times New Roman" w:eastAsia="Times New Roman" w:hAnsi="Times New Roman" w:cs="Times New Roman"/>
          <w:sz w:val="28"/>
          <w:szCs w:val="28"/>
        </w:rPr>
        <w:t>н</w:t>
      </w:r>
      <w:r w:rsidR="0089026F" w:rsidRPr="000609ED">
        <w:rPr>
          <w:rFonts w:ascii="Times New Roman" w:eastAsia="Times New Roman" w:hAnsi="Times New Roman" w:cs="Times New Roman"/>
          <w:sz w:val="28"/>
          <w:szCs w:val="28"/>
        </w:rPr>
        <w:t xml:space="preserve">а оценка от атестирането, продължителност на стажа в системата на съда и общия юридически стаж, както и предходно заеманата </w:t>
      </w:r>
      <w:r w:rsidR="00A01342" w:rsidRPr="000609ED">
        <w:rPr>
          <w:rFonts w:ascii="Times New Roman" w:eastAsia="Times New Roman" w:hAnsi="Times New Roman" w:cs="Times New Roman"/>
          <w:sz w:val="28"/>
          <w:szCs w:val="28"/>
        </w:rPr>
        <w:t>съдийска</w:t>
      </w:r>
      <w:r w:rsidR="0089026F" w:rsidRPr="000609ED">
        <w:rPr>
          <w:rFonts w:ascii="Times New Roman" w:eastAsia="Times New Roman" w:hAnsi="Times New Roman" w:cs="Times New Roman"/>
          <w:sz w:val="28"/>
          <w:szCs w:val="28"/>
        </w:rPr>
        <w:t xml:space="preserve"> длъжност в съда, за който е подадено заявлението.</w:t>
      </w:r>
      <w:r w:rsidR="0089026F" w:rsidRPr="000609ED">
        <w:rPr>
          <w:rFonts w:ascii="Times New Roman" w:eastAsia="Times New Roman" w:hAnsi="Times New Roman" w:cs="Times New Roman"/>
          <w:i/>
          <w:sz w:val="28"/>
          <w:szCs w:val="28"/>
        </w:rPr>
        <w:t xml:space="preserve"> </w:t>
      </w:r>
    </w:p>
    <w:p w:rsidR="000707BC" w:rsidRPr="000609ED" w:rsidRDefault="00CB3DC9" w:rsidP="000609ED">
      <w:pPr>
        <w:spacing w:line="276" w:lineRule="auto"/>
        <w:ind w:firstLine="708"/>
        <w:jc w:val="both"/>
        <w:rPr>
          <w:rFonts w:ascii="Times New Roman" w:eastAsia="Times New Roman" w:hAnsi="Times New Roman" w:cs="Times New Roman"/>
          <w:i/>
          <w:sz w:val="28"/>
          <w:szCs w:val="28"/>
        </w:rPr>
      </w:pPr>
      <w:r w:rsidRPr="000609ED">
        <w:rPr>
          <w:rFonts w:ascii="Times New Roman" w:eastAsia="Times New Roman" w:hAnsi="Times New Roman" w:cs="Times New Roman"/>
          <w:b/>
          <w:sz w:val="28"/>
          <w:szCs w:val="28"/>
        </w:rPr>
        <w:t>Никой магистрат не може да бъде задължен да подаде заявление за точно посочено му място за преназначаване.</w:t>
      </w:r>
      <w:r w:rsidR="00A01342" w:rsidRPr="000609ED">
        <w:rPr>
          <w:rFonts w:ascii="Times New Roman" w:eastAsia="Times New Roman" w:hAnsi="Times New Roman" w:cs="Times New Roman"/>
          <w:b/>
          <w:sz w:val="28"/>
          <w:szCs w:val="28"/>
        </w:rPr>
        <w:t xml:space="preserve"> </w:t>
      </w:r>
      <w:r w:rsidR="00B55992" w:rsidRPr="000609ED">
        <w:rPr>
          <w:rFonts w:ascii="Times New Roman" w:eastAsia="Times New Roman" w:hAnsi="Times New Roman" w:cs="Times New Roman"/>
          <w:b/>
          <w:sz w:val="28"/>
          <w:szCs w:val="28"/>
        </w:rPr>
        <w:t>А з</w:t>
      </w:r>
      <w:r w:rsidRPr="000609ED">
        <w:rPr>
          <w:rFonts w:ascii="Times New Roman" w:eastAsia="Times New Roman" w:hAnsi="Times New Roman" w:cs="Times New Roman"/>
          <w:b/>
          <w:sz w:val="28"/>
          <w:szCs w:val="28"/>
        </w:rPr>
        <w:t>а преминаването му на друга длъжност в друг съд е необходимо неговото съгласие.</w:t>
      </w:r>
    </w:p>
    <w:p w:rsidR="000707BC" w:rsidRPr="000609ED" w:rsidRDefault="0089026F"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Предлаганите разпоредби за преназначаване на магистратите са дискриминационни, тъй като създават различен ред</w:t>
      </w:r>
      <w:r w:rsidR="00CB3DC9" w:rsidRPr="000609ED">
        <w:rPr>
          <w:rFonts w:ascii="Times New Roman" w:eastAsia="Times New Roman" w:hAnsi="Times New Roman" w:cs="Times New Roman"/>
          <w:sz w:val="28"/>
          <w:szCs w:val="28"/>
          <w:lang w:val="en-US"/>
        </w:rPr>
        <w:t xml:space="preserve"> </w:t>
      </w:r>
      <w:r w:rsidRPr="000609ED">
        <w:rPr>
          <w:rFonts w:ascii="Times New Roman" w:eastAsia="Times New Roman" w:hAnsi="Times New Roman" w:cs="Times New Roman"/>
          <w:sz w:val="28"/>
          <w:szCs w:val="28"/>
        </w:rPr>
        <w:t>за преназначаване на магистратите от спе</w:t>
      </w:r>
      <w:r w:rsidR="00C065AE" w:rsidRPr="000609ED">
        <w:rPr>
          <w:rFonts w:ascii="Times New Roman" w:eastAsia="Times New Roman" w:hAnsi="Times New Roman" w:cs="Times New Roman"/>
          <w:sz w:val="28"/>
          <w:szCs w:val="28"/>
        </w:rPr>
        <w:t>циализираните съдилища</w:t>
      </w:r>
      <w:r w:rsidR="00B55992" w:rsidRPr="000609ED">
        <w:rPr>
          <w:rFonts w:ascii="Times New Roman" w:eastAsia="Times New Roman" w:hAnsi="Times New Roman" w:cs="Times New Roman"/>
          <w:sz w:val="28"/>
          <w:szCs w:val="28"/>
        </w:rPr>
        <w:t>, който се отклонява</w:t>
      </w:r>
      <w:r w:rsidR="00C065AE" w:rsidRPr="000609ED">
        <w:rPr>
          <w:rFonts w:ascii="Times New Roman" w:eastAsia="Times New Roman" w:hAnsi="Times New Roman" w:cs="Times New Roman"/>
          <w:sz w:val="28"/>
          <w:szCs w:val="28"/>
        </w:rPr>
        <w:t xml:space="preserve"> от общия</w:t>
      </w:r>
      <w:r w:rsidR="00B55992" w:rsidRPr="000609ED">
        <w:rPr>
          <w:rFonts w:ascii="Times New Roman" w:eastAsia="Times New Roman" w:hAnsi="Times New Roman" w:cs="Times New Roman"/>
          <w:sz w:val="28"/>
          <w:szCs w:val="28"/>
        </w:rPr>
        <w:t xml:space="preserve"> ред</w:t>
      </w:r>
      <w:r w:rsidR="002B0C56" w:rsidRPr="000609ED">
        <w:rPr>
          <w:rFonts w:ascii="Times New Roman" w:eastAsia="Times New Roman" w:hAnsi="Times New Roman" w:cs="Times New Roman"/>
          <w:sz w:val="28"/>
          <w:szCs w:val="28"/>
        </w:rPr>
        <w:t>.</w:t>
      </w:r>
    </w:p>
    <w:p w:rsidR="002B0C56" w:rsidRPr="000609ED" w:rsidRDefault="0089026F" w:rsidP="000609ED">
      <w:pPr>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Те са и противоконституционни, поради това, че представляват пряко вмешателство на законодателната в съдебната власт и указване на кадровия орган на съдебната власт на начина, по който  следва да стане преназначаването на точно тези магистрати, което е в изключителна компетентност на Висшия съдебен съвет.</w:t>
      </w:r>
      <w:r w:rsidR="002B0C56" w:rsidRPr="000609ED">
        <w:rPr>
          <w:rFonts w:ascii="Times New Roman" w:eastAsia="Times New Roman" w:hAnsi="Times New Roman" w:cs="Times New Roman"/>
          <w:sz w:val="28"/>
          <w:szCs w:val="28"/>
        </w:rPr>
        <w:t xml:space="preserve"> </w:t>
      </w:r>
    </w:p>
    <w:p w:rsidR="002B0C56" w:rsidRPr="000609ED" w:rsidRDefault="002B0C56" w:rsidP="000609ED">
      <w:pPr>
        <w:spacing w:line="276" w:lineRule="auto"/>
        <w:ind w:firstLine="708"/>
        <w:jc w:val="both"/>
        <w:rPr>
          <w:rFonts w:ascii="Times New Roman" w:hAnsi="Times New Roman" w:cs="Times New Roman"/>
          <w:sz w:val="28"/>
          <w:szCs w:val="28"/>
        </w:rPr>
      </w:pPr>
      <w:r w:rsidRPr="000609ED">
        <w:rPr>
          <w:rFonts w:ascii="Times New Roman" w:hAnsi="Times New Roman" w:cs="Times New Roman"/>
          <w:sz w:val="28"/>
          <w:szCs w:val="28"/>
        </w:rPr>
        <w:t xml:space="preserve">Измененията противоречат на </w:t>
      </w:r>
      <w:r w:rsidRPr="000609ED">
        <w:rPr>
          <w:rFonts w:ascii="Times New Roman" w:hAnsi="Times New Roman" w:cs="Times New Roman"/>
          <w:bCs/>
          <w:sz w:val="28"/>
          <w:szCs w:val="28"/>
        </w:rPr>
        <w:t>Хартата на основните права на европейския съюз</w:t>
      </w:r>
      <w:r w:rsidRPr="000609ED">
        <w:rPr>
          <w:rFonts w:ascii="Times New Roman" w:hAnsi="Times New Roman" w:cs="Times New Roman"/>
          <w:i/>
          <w:iCs/>
          <w:sz w:val="28"/>
          <w:szCs w:val="28"/>
        </w:rPr>
        <w:t>, според която в</w:t>
      </w:r>
      <w:r w:rsidRPr="000609ED">
        <w:rPr>
          <w:rFonts w:ascii="Times New Roman" w:hAnsi="Times New Roman" w:cs="Times New Roman"/>
          <w:sz w:val="28"/>
          <w:szCs w:val="28"/>
        </w:rPr>
        <w:t xml:space="preserve">секи има право да работи и да упражнява свободно избрана или приета професия и на Член </w:t>
      </w:r>
      <w:r w:rsidRPr="000609ED">
        <w:rPr>
          <w:rFonts w:ascii="Times New Roman" w:hAnsi="Times New Roman" w:cs="Times New Roman"/>
          <w:i/>
          <w:sz w:val="28"/>
          <w:szCs w:val="28"/>
        </w:rPr>
        <w:t xml:space="preserve">6 от </w:t>
      </w:r>
      <w:r w:rsidRPr="000609ED">
        <w:rPr>
          <w:rStyle w:val="Emphasis"/>
          <w:rFonts w:ascii="Times New Roman" w:hAnsi="Times New Roman" w:cs="Times New Roman"/>
          <w:color w:val="161616"/>
          <w:sz w:val="28"/>
          <w:szCs w:val="28"/>
          <w:shd w:val="clear" w:color="auto" w:fill="FFFFFF"/>
        </w:rPr>
        <w:t>Международният пакт за икономически, социални и културни права (1966), според която в</w:t>
      </w:r>
      <w:r w:rsidRPr="000609ED">
        <w:rPr>
          <w:rFonts w:ascii="Times New Roman" w:hAnsi="Times New Roman" w:cs="Times New Roman"/>
          <w:i/>
          <w:sz w:val="28"/>
          <w:szCs w:val="28"/>
        </w:rPr>
        <w:t>секи има право да работи, включително и правото да изкарва прехраната си с работа</w:t>
      </w:r>
      <w:r w:rsidRPr="000609ED">
        <w:rPr>
          <w:rFonts w:ascii="Times New Roman" w:hAnsi="Times New Roman" w:cs="Times New Roman"/>
          <w:sz w:val="28"/>
          <w:szCs w:val="28"/>
        </w:rPr>
        <w:t xml:space="preserve">, </w:t>
      </w:r>
      <w:r w:rsidRPr="000609ED">
        <w:rPr>
          <w:rFonts w:ascii="Times New Roman" w:hAnsi="Times New Roman" w:cs="Times New Roman"/>
          <w:sz w:val="28"/>
          <w:szCs w:val="28"/>
        </w:rPr>
        <w:lastRenderedPageBreak/>
        <w:t>която е свободно избрана и приета. Правото на свободен избор на професия, включва и свобода на избора на място на работа, което е разписано в чл.48, ал.3 от Конституцията на Република България. Съгласно Решение 1/31.02.2017 г. на КС по к.д.№ 6/2016 г., въпреки че правоотношенията на магистратите не са трудови, а самостоятелен вид административни правоотношения по изпълнение на платена държавна служба, в изпълнение на функциите им при осъществяване на съдебната власт, за тях са приложими принципите и разпоредбите на международните актове и на вътрешното ни законодателство, свързани с правото на труд и неговата защита. Чл.66, ал.3 от КТ разяснява понятието за място на работа. При закриване на съд и преназначаване на магистрат е налице изменение в правоотношението, което включва промяна на мястото на работа и изисква съгласие на страните. Еднос</w:t>
      </w:r>
      <w:r w:rsidR="00243691">
        <w:rPr>
          <w:rFonts w:ascii="Times New Roman" w:hAnsi="Times New Roman" w:cs="Times New Roman"/>
          <w:sz w:val="28"/>
          <w:szCs w:val="28"/>
        </w:rPr>
        <w:t>транното определяне от кадровия</w:t>
      </w:r>
      <w:r w:rsidRPr="000609ED">
        <w:rPr>
          <w:rFonts w:ascii="Times New Roman" w:hAnsi="Times New Roman" w:cs="Times New Roman"/>
          <w:sz w:val="28"/>
          <w:szCs w:val="28"/>
        </w:rPr>
        <w:t xml:space="preserve"> орган на местата, на които магистратите са ограничени да подадат заявление за преназначаване, представлява форма на принуда да приемат определени условия за запазване на правоотношенията им и е несъвместимо  с всичките норми, регламентиращи правото на свободен избор на работно място и забраната за едностранно изменение на правоотношението.</w:t>
      </w:r>
    </w:p>
    <w:p w:rsidR="002B0C56" w:rsidRPr="000609ED" w:rsidRDefault="002B0C56" w:rsidP="000609ED">
      <w:pPr>
        <w:pStyle w:val="NoSpacing"/>
        <w:spacing w:line="276" w:lineRule="auto"/>
        <w:ind w:firstLine="708"/>
        <w:jc w:val="both"/>
        <w:rPr>
          <w:rFonts w:ascii="Times New Roman" w:hAnsi="Times New Roman" w:cs="Times New Roman"/>
          <w:sz w:val="28"/>
          <w:szCs w:val="28"/>
        </w:rPr>
      </w:pPr>
      <w:r w:rsidRPr="000609ED">
        <w:rPr>
          <w:rFonts w:ascii="Times New Roman" w:hAnsi="Times New Roman" w:cs="Times New Roman"/>
          <w:sz w:val="28"/>
          <w:szCs w:val="28"/>
        </w:rPr>
        <w:t>Въвеждането на изменената процедура за преназначаване на магистратите ще предизвика поредица от дела срещу решенията на ВСС за преназначаване на магистратите, съответно неяснота относно статута им след закриване на съда. Това ще рефлектира пряко върху хода на делата, които съгласно закона следва да продължат да разглеждат. Не е възможно магистрат с неясен статут да продължи разглеждане на дела. Налице е зле прикрит опит за отстраняване на конкретни магистрати от разглежданите от тях дела.</w:t>
      </w:r>
    </w:p>
    <w:p w:rsidR="000707BC" w:rsidRPr="000609ED" w:rsidRDefault="0089026F" w:rsidP="000609ED">
      <w:pPr>
        <w:pBdr>
          <w:top w:val="nil"/>
          <w:left w:val="nil"/>
          <w:bottom w:val="nil"/>
          <w:right w:val="nil"/>
          <w:between w:val="nil"/>
        </w:pBdr>
        <w:spacing w:line="276" w:lineRule="auto"/>
        <w:ind w:firstLine="740"/>
        <w:jc w:val="both"/>
        <w:rPr>
          <w:rFonts w:ascii="Times New Roman" w:eastAsia="Times New Roman" w:hAnsi="Times New Roman" w:cs="Times New Roman"/>
          <w:sz w:val="28"/>
          <w:szCs w:val="28"/>
        </w:rPr>
      </w:pPr>
      <w:bookmarkStart w:id="0" w:name="_heading=h.gjdgxs" w:colFirst="0" w:colLast="0"/>
      <w:bookmarkEnd w:id="0"/>
      <w:r w:rsidRPr="000609ED">
        <w:rPr>
          <w:rFonts w:ascii="Times New Roman" w:eastAsia="Times New Roman" w:hAnsi="Times New Roman" w:cs="Times New Roman"/>
          <w:sz w:val="28"/>
          <w:szCs w:val="28"/>
        </w:rPr>
        <w:t xml:space="preserve">Още повече се засилва съмнението, че се цели </w:t>
      </w:r>
      <w:r w:rsidR="00AA70E7" w:rsidRPr="000609ED">
        <w:rPr>
          <w:rFonts w:ascii="Times New Roman" w:eastAsia="Times New Roman" w:hAnsi="Times New Roman" w:cs="Times New Roman"/>
          <w:sz w:val="28"/>
          <w:szCs w:val="28"/>
        </w:rPr>
        <w:t>съдиите в специализирания наказателен съд да не довършат разглежданите от тях дела.</w:t>
      </w:r>
      <w:r w:rsidR="00C065AE" w:rsidRPr="000609ED">
        <w:rPr>
          <w:rFonts w:ascii="Times New Roman" w:eastAsia="Times New Roman" w:hAnsi="Times New Roman" w:cs="Times New Roman"/>
          <w:sz w:val="28"/>
          <w:szCs w:val="28"/>
        </w:rPr>
        <w:t xml:space="preserve"> </w:t>
      </w:r>
      <w:r w:rsidR="00AA70E7" w:rsidRPr="000609ED">
        <w:rPr>
          <w:rFonts w:ascii="Times New Roman" w:eastAsia="Times New Roman" w:hAnsi="Times New Roman" w:cs="Times New Roman"/>
          <w:sz w:val="28"/>
          <w:szCs w:val="28"/>
        </w:rPr>
        <w:t xml:space="preserve">Неизменността на съдебния състав не може да бъде гарантирана при </w:t>
      </w:r>
      <w:r w:rsidR="00A01342" w:rsidRPr="000609ED">
        <w:rPr>
          <w:rFonts w:ascii="Times New Roman" w:eastAsia="Times New Roman" w:hAnsi="Times New Roman" w:cs="Times New Roman"/>
          <w:sz w:val="28"/>
          <w:szCs w:val="28"/>
        </w:rPr>
        <w:t>предвидената</w:t>
      </w:r>
      <w:r w:rsidR="00AA70E7" w:rsidRPr="000609ED">
        <w:rPr>
          <w:rFonts w:ascii="Times New Roman" w:eastAsia="Times New Roman" w:hAnsi="Times New Roman" w:cs="Times New Roman"/>
          <w:sz w:val="28"/>
          <w:szCs w:val="28"/>
        </w:rPr>
        <w:t xml:space="preserve"> процедур</w:t>
      </w:r>
      <w:r w:rsidR="00C065AE" w:rsidRPr="000609ED">
        <w:rPr>
          <w:rFonts w:ascii="Times New Roman" w:eastAsia="Times New Roman" w:hAnsi="Times New Roman" w:cs="Times New Roman"/>
          <w:sz w:val="28"/>
          <w:szCs w:val="28"/>
        </w:rPr>
        <w:t>а на преназначаване на съдиите от</w:t>
      </w:r>
      <w:r w:rsidR="00AA70E7" w:rsidRPr="000609ED">
        <w:rPr>
          <w:rFonts w:ascii="Times New Roman" w:eastAsia="Times New Roman" w:hAnsi="Times New Roman" w:cs="Times New Roman"/>
          <w:sz w:val="28"/>
          <w:szCs w:val="28"/>
        </w:rPr>
        <w:t xml:space="preserve"> специализирания наказателен съд, тъй като неяснотата в стату</w:t>
      </w:r>
      <w:r w:rsidR="00C065AE" w:rsidRPr="000609ED">
        <w:rPr>
          <w:rFonts w:ascii="Times New Roman" w:eastAsia="Times New Roman" w:hAnsi="Times New Roman" w:cs="Times New Roman"/>
          <w:sz w:val="28"/>
          <w:szCs w:val="28"/>
        </w:rPr>
        <w:t>та им</w:t>
      </w:r>
      <w:r w:rsidR="00B55992" w:rsidRPr="000609ED">
        <w:rPr>
          <w:rFonts w:ascii="Times New Roman" w:eastAsia="Times New Roman" w:hAnsi="Times New Roman" w:cs="Times New Roman"/>
          <w:sz w:val="28"/>
          <w:szCs w:val="28"/>
        </w:rPr>
        <w:t xml:space="preserve"> –</w:t>
      </w:r>
      <w:r w:rsidR="00C065AE" w:rsidRPr="000609ED">
        <w:rPr>
          <w:rFonts w:ascii="Times New Roman" w:eastAsia="Times New Roman" w:hAnsi="Times New Roman" w:cs="Times New Roman"/>
          <w:sz w:val="28"/>
          <w:szCs w:val="28"/>
        </w:rPr>
        <w:t xml:space="preserve"> къде ще преминат на работа</w:t>
      </w:r>
      <w:r w:rsidR="00AA70E7" w:rsidRPr="000609ED">
        <w:rPr>
          <w:rFonts w:ascii="Times New Roman" w:eastAsia="Times New Roman" w:hAnsi="Times New Roman" w:cs="Times New Roman"/>
          <w:sz w:val="28"/>
          <w:szCs w:val="28"/>
        </w:rPr>
        <w:t>, ще доведе до продължителен период на вземан</w:t>
      </w:r>
      <w:r w:rsidR="00B55992" w:rsidRPr="000609ED">
        <w:rPr>
          <w:rFonts w:ascii="Times New Roman" w:eastAsia="Times New Roman" w:hAnsi="Times New Roman" w:cs="Times New Roman"/>
          <w:sz w:val="28"/>
          <w:szCs w:val="28"/>
        </w:rPr>
        <w:t>е на</w:t>
      </w:r>
      <w:r w:rsidR="00AA70E7" w:rsidRPr="000609ED">
        <w:rPr>
          <w:rFonts w:ascii="Times New Roman" w:eastAsia="Times New Roman" w:hAnsi="Times New Roman" w:cs="Times New Roman"/>
          <w:sz w:val="28"/>
          <w:szCs w:val="28"/>
        </w:rPr>
        <w:t xml:space="preserve"> решения от ВСС и тяхното обжалване</w:t>
      </w:r>
      <w:r w:rsidR="00C065AE" w:rsidRPr="000609ED">
        <w:rPr>
          <w:rFonts w:ascii="Times New Roman" w:eastAsia="Times New Roman" w:hAnsi="Times New Roman" w:cs="Times New Roman"/>
          <w:sz w:val="28"/>
          <w:szCs w:val="28"/>
        </w:rPr>
        <w:t xml:space="preserve"> пред ВАС</w:t>
      </w:r>
      <w:r w:rsidR="00AA70E7" w:rsidRPr="000609ED">
        <w:rPr>
          <w:rFonts w:ascii="Times New Roman" w:eastAsia="Times New Roman" w:hAnsi="Times New Roman" w:cs="Times New Roman"/>
          <w:sz w:val="28"/>
          <w:szCs w:val="28"/>
        </w:rPr>
        <w:t>, поради евентуално несъгласие на съдиите да отидат там</w:t>
      </w:r>
      <w:r w:rsidR="00C065AE" w:rsidRPr="000609ED">
        <w:rPr>
          <w:rFonts w:ascii="Times New Roman" w:eastAsia="Times New Roman" w:hAnsi="Times New Roman" w:cs="Times New Roman"/>
          <w:sz w:val="28"/>
          <w:szCs w:val="28"/>
        </w:rPr>
        <w:t>, където им е посочил като възможност</w:t>
      </w:r>
      <w:r w:rsidR="00AA70E7" w:rsidRPr="000609ED">
        <w:rPr>
          <w:rFonts w:ascii="Times New Roman" w:eastAsia="Times New Roman" w:hAnsi="Times New Roman" w:cs="Times New Roman"/>
          <w:sz w:val="28"/>
          <w:szCs w:val="28"/>
        </w:rPr>
        <w:t xml:space="preserve"> кадровия</w:t>
      </w:r>
      <w:r w:rsidR="00B55992" w:rsidRPr="000609ED">
        <w:rPr>
          <w:rFonts w:ascii="Times New Roman" w:eastAsia="Times New Roman" w:hAnsi="Times New Roman" w:cs="Times New Roman"/>
          <w:sz w:val="28"/>
          <w:szCs w:val="28"/>
        </w:rPr>
        <w:t>т</w:t>
      </w:r>
      <w:r w:rsidR="00AA70E7" w:rsidRPr="000609ED">
        <w:rPr>
          <w:rFonts w:ascii="Times New Roman" w:eastAsia="Times New Roman" w:hAnsi="Times New Roman" w:cs="Times New Roman"/>
          <w:sz w:val="28"/>
          <w:szCs w:val="28"/>
        </w:rPr>
        <w:t xml:space="preserve"> орган.</w:t>
      </w:r>
      <w:r w:rsidR="00C065AE" w:rsidRPr="000609ED">
        <w:rPr>
          <w:rFonts w:ascii="Times New Roman" w:eastAsia="Times New Roman" w:hAnsi="Times New Roman" w:cs="Times New Roman"/>
          <w:sz w:val="28"/>
          <w:szCs w:val="28"/>
        </w:rPr>
        <w:t xml:space="preserve"> </w:t>
      </w:r>
      <w:r w:rsidR="00AA70E7" w:rsidRPr="000609ED">
        <w:rPr>
          <w:rFonts w:ascii="Times New Roman" w:eastAsia="Times New Roman" w:hAnsi="Times New Roman" w:cs="Times New Roman"/>
          <w:sz w:val="28"/>
          <w:szCs w:val="28"/>
        </w:rPr>
        <w:t>Тоест, до окончателното решаване на статута на магистрата от закрития съд, което може да отнеме и години, на него не може да му се възлага никаква работа, той няма да има правомощия да участва в съдебните състави по започнатите дела (няма да има правомощия да продължи разглеждането им</w:t>
      </w:r>
      <w:r w:rsidR="00C065AE" w:rsidRPr="000609ED">
        <w:rPr>
          <w:rFonts w:ascii="Times New Roman" w:eastAsia="Times New Roman" w:hAnsi="Times New Roman" w:cs="Times New Roman"/>
          <w:sz w:val="28"/>
          <w:szCs w:val="28"/>
          <w:lang w:val="en-US"/>
        </w:rPr>
        <w:t>)</w:t>
      </w:r>
      <w:r w:rsidR="00B11617" w:rsidRPr="000609ED">
        <w:rPr>
          <w:rFonts w:ascii="Times New Roman" w:eastAsia="Times New Roman" w:hAnsi="Times New Roman" w:cs="Times New Roman"/>
          <w:sz w:val="28"/>
          <w:szCs w:val="28"/>
        </w:rPr>
        <w:t>.</w:t>
      </w:r>
      <w:r w:rsidR="00AA70E7" w:rsidRPr="000609ED">
        <w:rPr>
          <w:rFonts w:ascii="Times New Roman" w:eastAsia="Times New Roman" w:hAnsi="Times New Roman" w:cs="Times New Roman"/>
          <w:sz w:val="28"/>
          <w:szCs w:val="28"/>
        </w:rPr>
        <w:t xml:space="preserve"> </w:t>
      </w:r>
    </w:p>
    <w:p w:rsidR="000707BC" w:rsidRPr="000609ED" w:rsidRDefault="0089026F"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lastRenderedPageBreak/>
        <w:t>Нарушава се и чл.6 от ЕКЗПЧОС, гарантиращ правото на гражданите на съдебен процес в разумен срок, тъй като ще бъде блокирано разглеждането на делата за неопределен период от време поради липсата на длъжностно качество на членовете на съдебните състав</w:t>
      </w:r>
      <w:r w:rsidR="00B55992" w:rsidRPr="000609ED">
        <w:rPr>
          <w:rFonts w:ascii="Times New Roman" w:eastAsia="Times New Roman" w:hAnsi="Times New Roman" w:cs="Times New Roman"/>
          <w:sz w:val="28"/>
          <w:szCs w:val="28"/>
        </w:rPr>
        <w:t>и</w:t>
      </w:r>
      <w:r w:rsidR="00C065AE" w:rsidRPr="000609ED">
        <w:rPr>
          <w:rFonts w:ascii="Times New Roman" w:eastAsia="Times New Roman" w:hAnsi="Times New Roman" w:cs="Times New Roman"/>
          <w:sz w:val="28"/>
          <w:szCs w:val="28"/>
        </w:rPr>
        <w:t>.</w:t>
      </w:r>
    </w:p>
    <w:p w:rsidR="000707BC" w:rsidRPr="000609ED" w:rsidRDefault="0089026F" w:rsidP="000609ED">
      <w:pPr>
        <w:pBdr>
          <w:top w:val="nil"/>
          <w:left w:val="nil"/>
          <w:bottom w:val="nil"/>
          <w:right w:val="nil"/>
          <w:between w:val="nil"/>
        </w:pBdr>
        <w:spacing w:line="276" w:lineRule="auto"/>
        <w:ind w:firstLine="740"/>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 xml:space="preserve">Съгласно чл.194 от ЗСВ, когато се прекратят функциите на който и да е орган на съдебната власт, ВСС разкрива съответни длъжности в друг равен по степен орган на съдебната власт и то по възможност в същия съдебен район и преназначава магистратите на тях без конкурс. Съгласно чл.129, ал.3 от Конституцията на Република България, основанията за освобождаване от длъжност на несменяемите магистрати (а такива са всички съдии </w:t>
      </w:r>
      <w:r w:rsidR="00B55992" w:rsidRPr="000609ED">
        <w:rPr>
          <w:rFonts w:ascii="Times New Roman" w:eastAsia="Times New Roman" w:hAnsi="Times New Roman" w:cs="Times New Roman"/>
          <w:sz w:val="28"/>
          <w:szCs w:val="28"/>
        </w:rPr>
        <w:t>в специализираните съдилища) са</w:t>
      </w:r>
      <w:r w:rsidRPr="000609ED">
        <w:rPr>
          <w:rFonts w:ascii="Times New Roman" w:eastAsia="Times New Roman" w:hAnsi="Times New Roman" w:cs="Times New Roman"/>
          <w:sz w:val="28"/>
          <w:szCs w:val="28"/>
        </w:rPr>
        <w:t>: 1. навършване на 65-годишна възраст; 2. подаване на оставка; 3. влизане в сила на присъда, с която е наложено наказание лишаване от свобода за умишлено престъпление; 4. трайна фактическа невъзможност да изпълняват задълженията си за повече от една година; 5. тежко нарушение или системно неизпълнение на служебните задължения, както и действия, които накърняват престижа на съдебната власт. Дори принудителното командироване у нас на съдии в друг съд, е допустимо по силата на чл.227 от ЗСВ при „изключителни случаи“ и за определе</w:t>
      </w:r>
      <w:r w:rsidR="006179C9" w:rsidRPr="000609ED">
        <w:rPr>
          <w:rFonts w:ascii="Times New Roman" w:eastAsia="Times New Roman" w:hAnsi="Times New Roman" w:cs="Times New Roman"/>
          <w:sz w:val="28"/>
          <w:szCs w:val="28"/>
        </w:rPr>
        <w:t xml:space="preserve">н срок – до 3 месеца. </w:t>
      </w:r>
      <w:r w:rsidR="00124A86" w:rsidRPr="000609ED">
        <w:rPr>
          <w:rFonts w:ascii="Times New Roman" w:eastAsia="Times New Roman" w:hAnsi="Times New Roman" w:cs="Times New Roman"/>
          <w:sz w:val="28"/>
          <w:szCs w:val="28"/>
        </w:rPr>
        <w:t>В тази връзка държим да припомним,</w:t>
      </w:r>
      <w:r w:rsidR="006179C9" w:rsidRPr="000609ED">
        <w:rPr>
          <w:rFonts w:ascii="Times New Roman" w:eastAsia="Times New Roman" w:hAnsi="Times New Roman" w:cs="Times New Roman"/>
          <w:sz w:val="28"/>
          <w:szCs w:val="28"/>
        </w:rPr>
        <w:t xml:space="preserve"> че никой български закон</w:t>
      </w:r>
      <w:r w:rsidRPr="000609ED">
        <w:rPr>
          <w:rFonts w:ascii="Times New Roman" w:eastAsia="Times New Roman" w:hAnsi="Times New Roman" w:cs="Times New Roman"/>
          <w:sz w:val="28"/>
          <w:szCs w:val="28"/>
        </w:rPr>
        <w:t xml:space="preserve"> не  предвижда незабавно уволнение за съдията, ако</w:t>
      </w:r>
      <w:r w:rsidR="006179C9" w:rsidRPr="000609ED">
        <w:rPr>
          <w:rFonts w:ascii="Times New Roman" w:eastAsia="Times New Roman" w:hAnsi="Times New Roman" w:cs="Times New Roman"/>
          <w:sz w:val="28"/>
          <w:szCs w:val="28"/>
        </w:rPr>
        <w:t xml:space="preserve"> е отказал такова командироване </w:t>
      </w:r>
      <w:r w:rsidR="006179C9" w:rsidRPr="000609ED">
        <w:rPr>
          <w:rFonts w:ascii="Times New Roman" w:eastAsia="Times New Roman" w:hAnsi="Times New Roman" w:cs="Times New Roman"/>
          <w:sz w:val="28"/>
          <w:szCs w:val="28"/>
          <w:lang w:val="en-US"/>
        </w:rPr>
        <w:t>(</w:t>
      </w:r>
      <w:r w:rsidR="006179C9" w:rsidRPr="000609ED">
        <w:rPr>
          <w:rFonts w:ascii="Times New Roman" w:eastAsia="Times New Roman" w:hAnsi="Times New Roman" w:cs="Times New Roman"/>
          <w:sz w:val="28"/>
          <w:szCs w:val="28"/>
        </w:rPr>
        <w:t>по аргумент на възможна бъдеща хипотеза съдии да откажат да подадат заявление за посочени им от ВСС съдилища в страната</w:t>
      </w:r>
      <w:r w:rsidR="006179C9" w:rsidRPr="000609ED">
        <w:rPr>
          <w:rFonts w:ascii="Times New Roman" w:eastAsia="Times New Roman" w:hAnsi="Times New Roman" w:cs="Times New Roman"/>
          <w:sz w:val="28"/>
          <w:szCs w:val="28"/>
          <w:lang w:val="en-US"/>
        </w:rPr>
        <w:t>)</w:t>
      </w:r>
      <w:r w:rsidR="006179C9" w:rsidRPr="000609ED">
        <w:rPr>
          <w:rFonts w:ascii="Times New Roman" w:eastAsia="Times New Roman" w:hAnsi="Times New Roman" w:cs="Times New Roman"/>
          <w:sz w:val="28"/>
          <w:szCs w:val="28"/>
        </w:rPr>
        <w:t>.</w:t>
      </w:r>
    </w:p>
    <w:p w:rsidR="000707BC" w:rsidRPr="000609ED" w:rsidRDefault="00124A86" w:rsidP="000609ED">
      <w:pPr>
        <w:pBdr>
          <w:top w:val="nil"/>
          <w:left w:val="nil"/>
          <w:bottom w:val="nil"/>
          <w:right w:val="nil"/>
          <w:between w:val="nil"/>
        </w:pBdr>
        <w:spacing w:line="276" w:lineRule="auto"/>
        <w:ind w:firstLine="740"/>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П</w:t>
      </w:r>
      <w:r w:rsidR="0089026F" w:rsidRPr="000609ED">
        <w:rPr>
          <w:rFonts w:ascii="Times New Roman" w:eastAsia="Times New Roman" w:hAnsi="Times New Roman" w:cs="Times New Roman"/>
          <w:sz w:val="28"/>
          <w:szCs w:val="28"/>
        </w:rPr>
        <w:t>одчерта</w:t>
      </w:r>
      <w:r w:rsidRPr="000609ED">
        <w:rPr>
          <w:rFonts w:ascii="Times New Roman" w:eastAsia="Times New Roman" w:hAnsi="Times New Roman" w:cs="Times New Roman"/>
          <w:sz w:val="28"/>
          <w:szCs w:val="28"/>
        </w:rPr>
        <w:t>ваме</w:t>
      </w:r>
      <w:r w:rsidR="0089026F" w:rsidRPr="000609ED">
        <w:rPr>
          <w:rFonts w:ascii="Times New Roman" w:eastAsia="Times New Roman" w:hAnsi="Times New Roman" w:cs="Times New Roman"/>
          <w:sz w:val="28"/>
          <w:szCs w:val="28"/>
        </w:rPr>
        <w:t>, че всички съдии в специализираните съдилища заемат съответните си длъжности и притежават съответните си рангове въз основа на преминати по закон процедури като останалите магистрати в страната. Те са издържали успешно конкурси пред комисии, определени от Висшия съдебен съвет и по утвърдени правила в устройствения закон за съдебната власт, а за административните ръководители – издържали са проведени изборни процедури пред Висшия съдебен съвет. На всички съдии от специализираните юрисдикции, явяващи се титуляри на заеманите длъжности, назначаването, повишаването или преместването им е извършено с влезли в сила решения на Висшия съдебен съвет, изцяло в съответствие с условията и реда на ЗСВ. Всички са преминали и през изискуемите атестационни процедури, отново съобразно ЗСВ.</w:t>
      </w:r>
    </w:p>
    <w:p w:rsidR="000707BC" w:rsidRPr="000609ED" w:rsidRDefault="0089026F" w:rsidP="000609ED">
      <w:pPr>
        <w:pBdr>
          <w:top w:val="nil"/>
          <w:left w:val="nil"/>
          <w:bottom w:val="nil"/>
          <w:right w:val="nil"/>
          <w:between w:val="nil"/>
        </w:pBdr>
        <w:spacing w:line="276" w:lineRule="auto"/>
        <w:ind w:firstLine="740"/>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 xml:space="preserve">Основен принцип на независимостта на съдиите е гарантиране мандата им до настъпването на законоустановена предпоставка за напускане на длъжността. Само така биха имали пълната свобода да решават делата си </w:t>
      </w:r>
      <w:r w:rsidRPr="000609ED">
        <w:rPr>
          <w:rFonts w:ascii="Times New Roman" w:eastAsia="Times New Roman" w:hAnsi="Times New Roman" w:cs="Times New Roman"/>
          <w:sz w:val="28"/>
          <w:szCs w:val="28"/>
        </w:rPr>
        <w:lastRenderedPageBreak/>
        <w:t>безпристрастно, по съвест и в съответствие с тяхното тълкуване на фактите и правото, за да се осигури господстващото върховенство на закона.</w:t>
      </w:r>
    </w:p>
    <w:p w:rsidR="000707BC" w:rsidRPr="000609ED" w:rsidRDefault="0089026F"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Приемането на специална уредба по преназначаване са</w:t>
      </w:r>
      <w:r w:rsidR="006179C9" w:rsidRPr="000609ED">
        <w:rPr>
          <w:rFonts w:ascii="Times New Roman" w:eastAsia="Times New Roman" w:hAnsi="Times New Roman" w:cs="Times New Roman"/>
          <w:sz w:val="28"/>
          <w:szCs w:val="28"/>
        </w:rPr>
        <w:t xml:space="preserve">мо на магистратите </w:t>
      </w:r>
      <w:r w:rsidRPr="000609ED">
        <w:rPr>
          <w:rFonts w:ascii="Times New Roman" w:eastAsia="Times New Roman" w:hAnsi="Times New Roman" w:cs="Times New Roman"/>
          <w:sz w:val="28"/>
          <w:szCs w:val="28"/>
        </w:rPr>
        <w:t xml:space="preserve"> от специализираните съдилища, в отклонение с общите норми на ЗСВ, е дискриминационно и ги поставя в неравностойно положение спрямо останалите съдии в България. </w:t>
      </w:r>
      <w:r w:rsidR="006179C9" w:rsidRPr="000609ED">
        <w:rPr>
          <w:rFonts w:ascii="Times New Roman" w:eastAsia="Times New Roman" w:hAnsi="Times New Roman" w:cs="Times New Roman"/>
          <w:sz w:val="28"/>
          <w:szCs w:val="28"/>
        </w:rPr>
        <w:t xml:space="preserve">Поради това предвидената в </w:t>
      </w:r>
      <w:r w:rsidR="006179C9" w:rsidRPr="000609ED">
        <w:rPr>
          <w:rFonts w:ascii="Times New Roman" w:eastAsia="Times New Roman" w:hAnsi="Times New Roman" w:cs="Times New Roman"/>
          <w:color w:val="auto"/>
          <w:sz w:val="28"/>
          <w:szCs w:val="28"/>
        </w:rPr>
        <w:t xml:space="preserve">§41 </w:t>
      </w:r>
      <w:r w:rsidRPr="000609ED">
        <w:rPr>
          <w:rFonts w:ascii="Times New Roman" w:eastAsia="Times New Roman" w:hAnsi="Times New Roman" w:cs="Times New Roman"/>
          <w:sz w:val="28"/>
          <w:szCs w:val="28"/>
        </w:rPr>
        <w:t>уредба на законопроекта може да бъде обявена за противоконституционна и на това основание.</w:t>
      </w:r>
    </w:p>
    <w:p w:rsidR="000707BC" w:rsidRPr="000609ED" w:rsidRDefault="0089026F"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Подобно дискриминиране е в пряко противоречие с принципа за равенство на гражданите пред закона, прогласен в чл.6, ал.2 от Конституцията и чл.14 от ЕКЗПЧОС.</w:t>
      </w:r>
    </w:p>
    <w:p w:rsidR="00B11617" w:rsidRPr="000609ED" w:rsidRDefault="00B11617"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Припомняме и  наднационалната практика, а именно решение на Съда на Европейския съюз по дело С-192/18, където предмет на иск на Европейската комиси</w:t>
      </w:r>
      <w:r w:rsidR="006179C9" w:rsidRPr="000609ED">
        <w:rPr>
          <w:rFonts w:ascii="Times New Roman" w:eastAsia="Times New Roman" w:hAnsi="Times New Roman" w:cs="Times New Roman"/>
          <w:sz w:val="28"/>
          <w:szCs w:val="28"/>
        </w:rPr>
        <w:t>я е била полската правна уредба</w:t>
      </w:r>
      <w:r w:rsidR="006179C9" w:rsidRPr="000609ED">
        <w:rPr>
          <w:rFonts w:ascii="Times New Roman" w:eastAsia="Times New Roman" w:hAnsi="Times New Roman" w:cs="Times New Roman"/>
          <w:sz w:val="28"/>
          <w:szCs w:val="28"/>
          <w:lang w:val="en-US"/>
        </w:rPr>
        <w:t>;</w:t>
      </w:r>
      <w:r w:rsidR="006179C9" w:rsidRPr="000609ED">
        <w:rPr>
          <w:rFonts w:ascii="Times New Roman" w:eastAsia="Times New Roman" w:hAnsi="Times New Roman" w:cs="Times New Roman"/>
          <w:sz w:val="28"/>
          <w:szCs w:val="28"/>
        </w:rPr>
        <w:t xml:space="preserve"> </w:t>
      </w:r>
      <w:proofErr w:type="spellStart"/>
      <w:r w:rsidR="006179C9" w:rsidRPr="000609ED">
        <w:rPr>
          <w:rFonts w:ascii="Times New Roman" w:eastAsia="Times New Roman" w:hAnsi="Times New Roman" w:cs="Times New Roman"/>
          <w:sz w:val="28"/>
          <w:szCs w:val="28"/>
        </w:rPr>
        <w:t>цит</w:t>
      </w:r>
      <w:proofErr w:type="spellEnd"/>
      <w:r w:rsidR="006179C9" w:rsidRPr="000609ED">
        <w:rPr>
          <w:rFonts w:ascii="Times New Roman" w:eastAsia="Times New Roman" w:hAnsi="Times New Roman" w:cs="Times New Roman"/>
          <w:sz w:val="28"/>
          <w:szCs w:val="28"/>
        </w:rPr>
        <w:t>. о</w:t>
      </w:r>
      <w:r w:rsidRPr="000609ED">
        <w:rPr>
          <w:rFonts w:ascii="Times New Roman" w:eastAsia="Times New Roman" w:hAnsi="Times New Roman" w:cs="Times New Roman"/>
          <w:sz w:val="28"/>
          <w:szCs w:val="28"/>
        </w:rPr>
        <w:t xml:space="preserve">т решението </w:t>
      </w:r>
      <w:r w:rsidRPr="000609ED">
        <w:rPr>
          <w:rFonts w:ascii="Times New Roman" w:eastAsia="Times New Roman" w:hAnsi="Times New Roman" w:cs="Times New Roman"/>
          <w:i/>
          <w:sz w:val="28"/>
          <w:szCs w:val="28"/>
        </w:rPr>
        <w:t>"Принципът на несменяемост изисква по-специално съдиите да могат да останат на служба, докато не достигнат задължителната пенсионна възраст или до края на техния мандат, когато той е за определен срок. Без да е абсолютен по своя характер, този принцип може да се дерогира само по легитимни и императивни съображения и при спазване на принципа на пропорционалност. Ето защо е общопризнато, че съдиите могат да бъдат освободени от длъжност, ако не са в състояние да продължат да изпълняват функциите си поради неспособност или сериозно нарушение на задълженията си и при спазване на съответните процедури"</w:t>
      </w:r>
      <w:r w:rsidRPr="000609ED">
        <w:rPr>
          <w:rFonts w:ascii="Times New Roman" w:eastAsia="Times New Roman" w:hAnsi="Times New Roman" w:cs="Times New Roman"/>
          <w:sz w:val="28"/>
          <w:szCs w:val="28"/>
        </w:rPr>
        <w:t xml:space="preserve"> - т. 113. Посочено е, че освобождаването от длъжност на съдиите следва: </w:t>
      </w:r>
      <w:r w:rsidRPr="000609ED">
        <w:rPr>
          <w:rFonts w:ascii="Times New Roman" w:eastAsia="Times New Roman" w:hAnsi="Times New Roman" w:cs="Times New Roman"/>
          <w:i/>
          <w:sz w:val="28"/>
          <w:szCs w:val="28"/>
        </w:rPr>
        <w:t>да включват необходимите гаранции за пълното избягване на риска от използване на подобен режим като система за политически контрол на съдържанието на съдебните решения“-т.114</w:t>
      </w:r>
    </w:p>
    <w:p w:rsidR="00B11617" w:rsidRPr="000609ED" w:rsidRDefault="00B11617"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 xml:space="preserve">Решението акцентира на </w:t>
      </w:r>
      <w:r w:rsidRPr="000609ED">
        <w:rPr>
          <w:rFonts w:ascii="Times New Roman" w:eastAsia="Times New Roman" w:hAnsi="Times New Roman" w:cs="Times New Roman"/>
          <w:i/>
          <w:sz w:val="28"/>
          <w:szCs w:val="28"/>
        </w:rPr>
        <w:t>кардиналното значение на принципа на несменяемост, (поради което) изключение от същия е допустимо само ако е оправдано от легитимна цел и е пропорционално с оглед на постигането й, както и при условие че не поражда основателни съмнения в съзнанието на страните в производствата относно неподатливостта на съответните съдилища на външни фактори и неутралността им по отношение на противопоставящите се интереси</w:t>
      </w:r>
      <w:r w:rsidRPr="000609ED">
        <w:rPr>
          <w:rFonts w:ascii="Times New Roman" w:eastAsia="Times New Roman" w:hAnsi="Times New Roman" w:cs="Times New Roman"/>
          <w:sz w:val="28"/>
          <w:szCs w:val="28"/>
        </w:rPr>
        <w:t xml:space="preserve"> - т. 115 </w:t>
      </w:r>
      <w:r w:rsidR="007D04F8" w:rsidRPr="000609ED">
        <w:rPr>
          <w:rFonts w:ascii="Times New Roman" w:eastAsia="Times New Roman" w:hAnsi="Times New Roman" w:cs="Times New Roman"/>
          <w:sz w:val="28"/>
          <w:szCs w:val="28"/>
        </w:rPr>
        <w:t>.</w:t>
      </w:r>
    </w:p>
    <w:p w:rsidR="00747F11" w:rsidRPr="000609ED" w:rsidRDefault="007D04F8"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Както е посочено в това решение  и по аргумент на настоящия предложен законопроект проблемът не е, че е предвидена процедура</w:t>
      </w:r>
      <w:r w:rsidR="006179C9" w:rsidRPr="000609ED">
        <w:rPr>
          <w:rFonts w:ascii="Times New Roman" w:eastAsia="Times New Roman" w:hAnsi="Times New Roman" w:cs="Times New Roman"/>
          <w:sz w:val="28"/>
          <w:szCs w:val="28"/>
        </w:rPr>
        <w:t xml:space="preserve"> Висшия</w:t>
      </w:r>
      <w:r w:rsidR="00F2607D">
        <w:rPr>
          <w:rFonts w:ascii="Times New Roman" w:eastAsia="Times New Roman" w:hAnsi="Times New Roman" w:cs="Times New Roman"/>
          <w:sz w:val="28"/>
          <w:szCs w:val="28"/>
        </w:rPr>
        <w:t>т</w:t>
      </w:r>
      <w:r w:rsidR="006179C9" w:rsidRPr="000609ED">
        <w:rPr>
          <w:rFonts w:ascii="Times New Roman" w:eastAsia="Times New Roman" w:hAnsi="Times New Roman" w:cs="Times New Roman"/>
          <w:sz w:val="28"/>
          <w:szCs w:val="28"/>
        </w:rPr>
        <w:t xml:space="preserve"> съдебен съвет да осигури възможност</w:t>
      </w:r>
      <w:r w:rsidRPr="000609ED">
        <w:rPr>
          <w:rFonts w:ascii="Times New Roman" w:eastAsia="Times New Roman" w:hAnsi="Times New Roman" w:cs="Times New Roman"/>
          <w:sz w:val="28"/>
          <w:szCs w:val="28"/>
        </w:rPr>
        <w:t xml:space="preserve"> на съдиите от специализираните съдилища да продължат да </w:t>
      </w:r>
      <w:proofErr w:type="spellStart"/>
      <w:r w:rsidRPr="000609ED">
        <w:rPr>
          <w:rFonts w:ascii="Times New Roman" w:eastAsia="Times New Roman" w:hAnsi="Times New Roman" w:cs="Times New Roman"/>
          <w:sz w:val="28"/>
          <w:szCs w:val="28"/>
        </w:rPr>
        <w:t>праворазд</w:t>
      </w:r>
      <w:r w:rsidR="006179C9" w:rsidRPr="000609ED">
        <w:rPr>
          <w:rFonts w:ascii="Times New Roman" w:eastAsia="Times New Roman" w:hAnsi="Times New Roman" w:cs="Times New Roman"/>
          <w:sz w:val="28"/>
          <w:szCs w:val="28"/>
        </w:rPr>
        <w:t>а</w:t>
      </w:r>
      <w:r w:rsidRPr="000609ED">
        <w:rPr>
          <w:rFonts w:ascii="Times New Roman" w:eastAsia="Times New Roman" w:hAnsi="Times New Roman" w:cs="Times New Roman"/>
          <w:sz w:val="28"/>
          <w:szCs w:val="28"/>
        </w:rPr>
        <w:t>ват</w:t>
      </w:r>
      <w:proofErr w:type="spellEnd"/>
      <w:r w:rsidRPr="000609ED">
        <w:rPr>
          <w:rFonts w:ascii="Times New Roman" w:eastAsia="Times New Roman" w:hAnsi="Times New Roman" w:cs="Times New Roman"/>
          <w:sz w:val="28"/>
          <w:szCs w:val="28"/>
        </w:rPr>
        <w:t xml:space="preserve">, а възможността за въздействие върху </w:t>
      </w:r>
      <w:r w:rsidRPr="000609ED">
        <w:rPr>
          <w:rFonts w:ascii="Times New Roman" w:eastAsia="Times New Roman" w:hAnsi="Times New Roman" w:cs="Times New Roman"/>
          <w:sz w:val="28"/>
          <w:szCs w:val="28"/>
        </w:rPr>
        <w:lastRenderedPageBreak/>
        <w:t>независимостта им при прилагане на тази процедура</w:t>
      </w:r>
      <w:r w:rsidR="00124A86" w:rsidRPr="000609ED">
        <w:rPr>
          <w:rFonts w:ascii="Times New Roman" w:eastAsia="Times New Roman" w:hAnsi="Times New Roman" w:cs="Times New Roman"/>
          <w:sz w:val="28"/>
          <w:szCs w:val="28"/>
        </w:rPr>
        <w:t xml:space="preserve"> –</w:t>
      </w:r>
      <w:r w:rsidRPr="000609ED">
        <w:rPr>
          <w:rFonts w:ascii="Times New Roman" w:eastAsia="Times New Roman" w:hAnsi="Times New Roman" w:cs="Times New Roman"/>
          <w:sz w:val="28"/>
          <w:szCs w:val="28"/>
        </w:rPr>
        <w:t xml:space="preserve"> те са изправени пред алтернативата</w:t>
      </w:r>
      <w:r w:rsidR="0048481C" w:rsidRPr="000609ED">
        <w:rPr>
          <w:rFonts w:ascii="Times New Roman" w:eastAsia="Times New Roman" w:hAnsi="Times New Roman" w:cs="Times New Roman"/>
          <w:sz w:val="28"/>
          <w:szCs w:val="28"/>
        </w:rPr>
        <w:t xml:space="preserve"> – или</w:t>
      </w:r>
      <w:r w:rsidRPr="000609ED">
        <w:rPr>
          <w:rFonts w:ascii="Times New Roman" w:eastAsia="Times New Roman" w:hAnsi="Times New Roman" w:cs="Times New Roman"/>
          <w:sz w:val="28"/>
          <w:szCs w:val="28"/>
        </w:rPr>
        <w:t xml:space="preserve"> да се съгласят да бъдат преместени в точно определен им равен по степен съ</w:t>
      </w:r>
      <w:r w:rsidR="006179C9" w:rsidRPr="000609ED">
        <w:rPr>
          <w:rFonts w:ascii="Times New Roman" w:eastAsia="Times New Roman" w:hAnsi="Times New Roman" w:cs="Times New Roman"/>
          <w:sz w:val="28"/>
          <w:szCs w:val="28"/>
        </w:rPr>
        <w:t xml:space="preserve">д на територията на страната </w:t>
      </w:r>
      <w:r w:rsidR="002B0C56" w:rsidRPr="000609ED">
        <w:rPr>
          <w:rFonts w:ascii="Times New Roman" w:eastAsia="Times New Roman" w:hAnsi="Times New Roman" w:cs="Times New Roman"/>
          <w:sz w:val="28"/>
          <w:szCs w:val="28"/>
        </w:rPr>
        <w:t>(</w:t>
      </w:r>
      <w:r w:rsidRPr="000609ED">
        <w:rPr>
          <w:rFonts w:ascii="Times New Roman" w:eastAsia="Times New Roman" w:hAnsi="Times New Roman" w:cs="Times New Roman"/>
          <w:sz w:val="28"/>
          <w:szCs w:val="28"/>
        </w:rPr>
        <w:t>и то възможно след продължителни процедури на подбор за други налагани им съдилища за правораздаване</w:t>
      </w:r>
      <w:r w:rsidR="002B0C56" w:rsidRPr="000609ED">
        <w:rPr>
          <w:rFonts w:ascii="Times New Roman" w:eastAsia="Times New Roman" w:hAnsi="Times New Roman" w:cs="Times New Roman"/>
          <w:sz w:val="28"/>
          <w:szCs w:val="28"/>
        </w:rPr>
        <w:t>)</w:t>
      </w:r>
      <w:r w:rsidRPr="000609ED">
        <w:rPr>
          <w:rFonts w:ascii="Times New Roman" w:eastAsia="Times New Roman" w:hAnsi="Times New Roman" w:cs="Times New Roman"/>
          <w:sz w:val="28"/>
          <w:szCs w:val="28"/>
        </w:rPr>
        <w:t xml:space="preserve"> или да останат за дълго време с неясен статут и съдба. Това несъмнено е форма на съществено въздействие върху независимостта на съда, която независимост, както посочва Съдът на ЕС</w:t>
      </w:r>
      <w:r w:rsidR="006179C9" w:rsidRPr="000609ED">
        <w:rPr>
          <w:rFonts w:ascii="Times New Roman" w:eastAsia="Times New Roman" w:hAnsi="Times New Roman" w:cs="Times New Roman"/>
          <w:sz w:val="28"/>
          <w:szCs w:val="28"/>
        </w:rPr>
        <w:t>,</w:t>
      </w:r>
      <w:r w:rsidRPr="000609ED">
        <w:rPr>
          <w:rFonts w:ascii="Times New Roman" w:eastAsia="Times New Roman" w:hAnsi="Times New Roman" w:cs="Times New Roman"/>
          <w:sz w:val="28"/>
          <w:szCs w:val="28"/>
        </w:rPr>
        <w:t xml:space="preserve"> е нужна</w:t>
      </w:r>
      <w:r w:rsidR="0048481C" w:rsidRPr="000609ED">
        <w:rPr>
          <w:rFonts w:ascii="Times New Roman" w:eastAsia="Times New Roman" w:hAnsi="Times New Roman" w:cs="Times New Roman"/>
          <w:sz w:val="28"/>
          <w:szCs w:val="28"/>
        </w:rPr>
        <w:t>,</w:t>
      </w:r>
      <w:r w:rsidRPr="000609ED">
        <w:rPr>
          <w:rFonts w:ascii="Times New Roman" w:eastAsia="Times New Roman" w:hAnsi="Times New Roman" w:cs="Times New Roman"/>
          <w:sz w:val="28"/>
          <w:szCs w:val="28"/>
        </w:rPr>
        <w:t xml:space="preserve"> </w:t>
      </w:r>
      <w:r w:rsidR="00B11617" w:rsidRPr="000609ED">
        <w:rPr>
          <w:rFonts w:ascii="Times New Roman" w:eastAsia="Times New Roman" w:hAnsi="Times New Roman" w:cs="Times New Roman"/>
          <w:sz w:val="28"/>
          <w:szCs w:val="28"/>
        </w:rPr>
        <w:t>за да се осигури определено качество при прилагане на правото на ЕС.</w:t>
      </w:r>
    </w:p>
    <w:p w:rsidR="006179C9" w:rsidRPr="000609ED" w:rsidRDefault="006179C9" w:rsidP="000609ED">
      <w:pPr>
        <w:widowControl/>
        <w:spacing w:line="276" w:lineRule="auto"/>
        <w:ind w:firstLine="708"/>
        <w:jc w:val="both"/>
        <w:rPr>
          <w:rFonts w:ascii="Times New Roman" w:eastAsia="Times New Roman" w:hAnsi="Times New Roman" w:cs="Times New Roman"/>
          <w:sz w:val="28"/>
          <w:szCs w:val="28"/>
        </w:rPr>
      </w:pPr>
    </w:p>
    <w:p w:rsidR="009F3010" w:rsidRPr="000609ED" w:rsidRDefault="006179C9"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eastAsia="Times New Roman" w:hAnsi="Times New Roman" w:cs="Times New Roman"/>
          <w:sz w:val="28"/>
          <w:szCs w:val="28"/>
        </w:rPr>
        <w:t xml:space="preserve">Изразяваме възражение и по следните </w:t>
      </w:r>
      <w:r w:rsidR="009F3010" w:rsidRPr="000609ED">
        <w:rPr>
          <w:rFonts w:ascii="Times New Roman" w:eastAsia="Times New Roman" w:hAnsi="Times New Roman" w:cs="Times New Roman"/>
          <w:sz w:val="28"/>
          <w:szCs w:val="28"/>
        </w:rPr>
        <w:t>обстоятелства:</w:t>
      </w:r>
    </w:p>
    <w:p w:rsidR="007F5E42" w:rsidRPr="000609ED" w:rsidRDefault="007F5E42" w:rsidP="000609ED">
      <w:pPr>
        <w:widowControl/>
        <w:spacing w:line="276" w:lineRule="auto"/>
        <w:ind w:firstLine="708"/>
        <w:jc w:val="both"/>
        <w:rPr>
          <w:rFonts w:ascii="Times New Roman" w:eastAsia="Times New Roman" w:hAnsi="Times New Roman" w:cs="Times New Roman"/>
          <w:sz w:val="28"/>
          <w:szCs w:val="28"/>
        </w:rPr>
      </w:pPr>
      <w:r w:rsidRPr="000609ED">
        <w:rPr>
          <w:rFonts w:ascii="Times New Roman" w:hAnsi="Times New Roman" w:cs="Times New Roman"/>
          <w:sz w:val="28"/>
          <w:szCs w:val="28"/>
        </w:rPr>
        <w:t>На страницата на парламента не са публикувани част от приложенията, с които е внесен законопроектът: частичната оценка за въздействие и становището за съответствие на законопроекта с Европейската конвенция за защита на правата на човека. Считаме, че и двата документа следва да бъдат публикувани. На първо място, при сравнение на съдържанието на законопроекта и мотивите към него, с тези</w:t>
      </w:r>
      <w:r w:rsidR="006B7281" w:rsidRPr="000609ED">
        <w:rPr>
          <w:rFonts w:ascii="Times New Roman" w:hAnsi="Times New Roman" w:cs="Times New Roman"/>
          <w:sz w:val="28"/>
          <w:szCs w:val="28"/>
        </w:rPr>
        <w:t>,</w:t>
      </w:r>
      <w:r w:rsidRPr="000609ED">
        <w:rPr>
          <w:rFonts w:ascii="Times New Roman" w:hAnsi="Times New Roman" w:cs="Times New Roman"/>
          <w:sz w:val="28"/>
          <w:szCs w:val="28"/>
        </w:rPr>
        <w:t xml:space="preserve"> които бяха подложени на обществено обсъждане, установихме</w:t>
      </w:r>
      <w:r w:rsidR="006B7281" w:rsidRPr="000609ED">
        <w:rPr>
          <w:rFonts w:ascii="Times New Roman" w:hAnsi="Times New Roman" w:cs="Times New Roman"/>
          <w:sz w:val="28"/>
          <w:szCs w:val="28"/>
        </w:rPr>
        <w:t>,</w:t>
      </w:r>
      <w:r w:rsidRPr="000609ED">
        <w:rPr>
          <w:rFonts w:ascii="Times New Roman" w:hAnsi="Times New Roman" w:cs="Times New Roman"/>
          <w:sz w:val="28"/>
          <w:szCs w:val="28"/>
        </w:rPr>
        <w:t xml:space="preserve"> че са налице значителни разлики. Няма как да знаем дали корекции не са налице и в оценката за въздействието, която ще бъде представена на българските депутати и тази, която бе подложена на обществено обсъждане. Ето защо желаем на страницата на парламента да бъдат</w:t>
      </w:r>
      <w:r w:rsidR="006B7281" w:rsidRPr="000609ED">
        <w:rPr>
          <w:rFonts w:ascii="Times New Roman" w:hAnsi="Times New Roman" w:cs="Times New Roman"/>
          <w:sz w:val="28"/>
          <w:szCs w:val="28"/>
        </w:rPr>
        <w:t xml:space="preserve"> публикувани всички приложения. Ж</w:t>
      </w:r>
      <w:r w:rsidRPr="000609ED">
        <w:rPr>
          <w:rFonts w:ascii="Times New Roman" w:hAnsi="Times New Roman" w:cs="Times New Roman"/>
          <w:sz w:val="28"/>
          <w:szCs w:val="28"/>
        </w:rPr>
        <w:t>елаем да изложи</w:t>
      </w:r>
      <w:r w:rsidR="006B7281" w:rsidRPr="000609ED">
        <w:rPr>
          <w:rFonts w:ascii="Times New Roman" w:hAnsi="Times New Roman" w:cs="Times New Roman"/>
          <w:sz w:val="28"/>
          <w:szCs w:val="28"/>
        </w:rPr>
        <w:t>м допълнително становище</w:t>
      </w:r>
      <w:r w:rsidRPr="000609ED">
        <w:rPr>
          <w:rFonts w:ascii="Times New Roman" w:hAnsi="Times New Roman" w:cs="Times New Roman"/>
          <w:sz w:val="28"/>
          <w:szCs w:val="28"/>
        </w:rPr>
        <w:t>, ако са налице различия и в оценката за въздействие. Противното е в нарушение на изискванията за прозрачност, обоснованост и публичност</w:t>
      </w:r>
      <w:r w:rsidR="006B7281" w:rsidRPr="000609ED">
        <w:rPr>
          <w:rFonts w:ascii="Times New Roman" w:hAnsi="Times New Roman" w:cs="Times New Roman"/>
          <w:sz w:val="28"/>
          <w:szCs w:val="28"/>
        </w:rPr>
        <w:t>,</w:t>
      </w:r>
      <w:r w:rsidRPr="000609ED">
        <w:rPr>
          <w:rFonts w:ascii="Times New Roman" w:hAnsi="Times New Roman" w:cs="Times New Roman"/>
          <w:sz w:val="28"/>
          <w:szCs w:val="28"/>
        </w:rPr>
        <w:t xml:space="preserve"> относими към цели целия законодателен процес.</w:t>
      </w:r>
    </w:p>
    <w:p w:rsidR="00124A86"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При запознаване с мотивите към законопроекта</w:t>
      </w:r>
      <w:r w:rsidR="006B7281" w:rsidRPr="000609ED">
        <w:rPr>
          <w:rFonts w:ascii="Times New Roman" w:hAnsi="Times New Roman" w:cs="Times New Roman"/>
          <w:sz w:val="28"/>
          <w:szCs w:val="28"/>
        </w:rPr>
        <w:t>, който е внесен в Н</w:t>
      </w:r>
      <w:r w:rsidRPr="000609ED">
        <w:rPr>
          <w:rFonts w:ascii="Times New Roman" w:hAnsi="Times New Roman" w:cs="Times New Roman"/>
          <w:sz w:val="28"/>
          <w:szCs w:val="28"/>
        </w:rPr>
        <w:t>ародното с</w:t>
      </w:r>
      <w:r w:rsidR="006B7281" w:rsidRPr="000609ED">
        <w:rPr>
          <w:rFonts w:ascii="Times New Roman" w:hAnsi="Times New Roman" w:cs="Times New Roman"/>
          <w:sz w:val="28"/>
          <w:szCs w:val="28"/>
        </w:rPr>
        <w:t>ъбрание на 02.03.2022</w:t>
      </w:r>
      <w:r w:rsidR="0048481C" w:rsidRPr="000609ED">
        <w:rPr>
          <w:rFonts w:ascii="Times New Roman" w:hAnsi="Times New Roman" w:cs="Times New Roman"/>
          <w:sz w:val="28"/>
          <w:szCs w:val="28"/>
        </w:rPr>
        <w:t xml:space="preserve"> </w:t>
      </w:r>
      <w:r w:rsidR="006B7281" w:rsidRPr="000609ED">
        <w:rPr>
          <w:rFonts w:ascii="Times New Roman" w:hAnsi="Times New Roman" w:cs="Times New Roman"/>
          <w:sz w:val="28"/>
          <w:szCs w:val="28"/>
        </w:rPr>
        <w:t>г.,</w:t>
      </w:r>
      <w:r w:rsidRPr="000609ED">
        <w:rPr>
          <w:rFonts w:ascii="Times New Roman" w:hAnsi="Times New Roman" w:cs="Times New Roman"/>
          <w:sz w:val="28"/>
          <w:szCs w:val="28"/>
        </w:rPr>
        <w:t xml:space="preserve"> установихме разлика с мотивите към законопроекта, подложен н</w:t>
      </w:r>
      <w:r w:rsidR="006B7281" w:rsidRPr="000609ED">
        <w:rPr>
          <w:rFonts w:ascii="Times New Roman" w:hAnsi="Times New Roman" w:cs="Times New Roman"/>
          <w:sz w:val="28"/>
          <w:szCs w:val="28"/>
        </w:rPr>
        <w:t xml:space="preserve">а обществено обсъждане, която затвърждава мнението, че авторът на </w:t>
      </w:r>
      <w:r w:rsidR="0048481C" w:rsidRPr="000609ED">
        <w:rPr>
          <w:rFonts w:ascii="Times New Roman" w:hAnsi="Times New Roman" w:cs="Times New Roman"/>
          <w:sz w:val="28"/>
          <w:szCs w:val="28"/>
        </w:rPr>
        <w:t>промените</w:t>
      </w:r>
      <w:r w:rsidR="006B7281" w:rsidRPr="000609ED">
        <w:rPr>
          <w:rFonts w:ascii="Times New Roman" w:hAnsi="Times New Roman" w:cs="Times New Roman"/>
          <w:sz w:val="28"/>
          <w:szCs w:val="28"/>
        </w:rPr>
        <w:t xml:space="preserve"> счита мотивирането за неважна формалност.</w:t>
      </w:r>
      <w:r w:rsidRPr="000609ED">
        <w:rPr>
          <w:rFonts w:ascii="Times New Roman" w:hAnsi="Times New Roman" w:cs="Times New Roman"/>
          <w:sz w:val="28"/>
          <w:szCs w:val="28"/>
        </w:rPr>
        <w:t xml:space="preserve"> </w:t>
      </w:r>
    </w:p>
    <w:p w:rsidR="007F5E42" w:rsidRPr="000609ED" w:rsidRDefault="007F5E42" w:rsidP="000609ED">
      <w:pPr>
        <w:spacing w:line="276" w:lineRule="auto"/>
        <w:ind w:firstLine="567"/>
        <w:jc w:val="both"/>
        <w:rPr>
          <w:rFonts w:ascii="Times New Roman" w:hAnsi="Times New Roman" w:cs="Times New Roman"/>
          <w:b/>
          <w:sz w:val="28"/>
          <w:szCs w:val="28"/>
        </w:rPr>
      </w:pPr>
      <w:r w:rsidRPr="000609ED">
        <w:rPr>
          <w:rFonts w:ascii="Times New Roman" w:hAnsi="Times New Roman" w:cs="Times New Roman"/>
          <w:sz w:val="28"/>
          <w:szCs w:val="28"/>
        </w:rPr>
        <w:t xml:space="preserve">Създадени са документи, които законодателството изисква като условие за разглеждане на един законопроект, но които не съдържат валидни мотиви и данни. </w:t>
      </w:r>
      <w:r w:rsidRPr="000609ED">
        <w:rPr>
          <w:rFonts w:ascii="Times New Roman" w:hAnsi="Times New Roman" w:cs="Times New Roman"/>
          <w:b/>
          <w:sz w:val="28"/>
          <w:szCs w:val="28"/>
        </w:rPr>
        <w:t xml:space="preserve">Те не разкриват необходимостта от извършване на целената промяна. </w:t>
      </w:r>
    </w:p>
    <w:p w:rsidR="007F5E42" w:rsidRPr="000609ED" w:rsidRDefault="006B7281"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Изцяло поддържаме предходното си становище</w:t>
      </w:r>
      <w:r w:rsidR="007F5E42" w:rsidRPr="000609ED">
        <w:rPr>
          <w:rFonts w:ascii="Times New Roman" w:hAnsi="Times New Roman" w:cs="Times New Roman"/>
          <w:sz w:val="28"/>
          <w:szCs w:val="28"/>
        </w:rPr>
        <w:t xml:space="preserve">, че мотиви </w:t>
      </w:r>
      <w:r w:rsidR="00124A86" w:rsidRPr="000609ED">
        <w:rPr>
          <w:rFonts w:ascii="Times New Roman" w:hAnsi="Times New Roman" w:cs="Times New Roman"/>
          <w:sz w:val="28"/>
          <w:szCs w:val="28"/>
        </w:rPr>
        <w:t xml:space="preserve">към законопроекта на практика </w:t>
      </w:r>
      <w:r w:rsidR="0048481C" w:rsidRPr="000609ED">
        <w:rPr>
          <w:rFonts w:ascii="Times New Roman" w:hAnsi="Times New Roman" w:cs="Times New Roman"/>
          <w:b/>
          <w:sz w:val="28"/>
          <w:szCs w:val="28"/>
        </w:rPr>
        <w:t>отсъстват</w:t>
      </w:r>
      <w:r w:rsidR="00124A86" w:rsidRPr="000609ED">
        <w:rPr>
          <w:rFonts w:ascii="Times New Roman" w:hAnsi="Times New Roman" w:cs="Times New Roman"/>
          <w:b/>
          <w:sz w:val="28"/>
          <w:szCs w:val="28"/>
        </w:rPr>
        <w:t xml:space="preserve">, </w:t>
      </w:r>
      <w:r w:rsidR="00124A86" w:rsidRPr="000609ED">
        <w:rPr>
          <w:rFonts w:ascii="Times New Roman" w:hAnsi="Times New Roman" w:cs="Times New Roman"/>
          <w:sz w:val="28"/>
          <w:szCs w:val="28"/>
        </w:rPr>
        <w:t xml:space="preserve">защото формално предложените такива </w:t>
      </w:r>
      <w:r w:rsidR="00432E53" w:rsidRPr="000609ED">
        <w:rPr>
          <w:rFonts w:ascii="Times New Roman" w:hAnsi="Times New Roman" w:cs="Times New Roman"/>
          <w:sz w:val="28"/>
          <w:szCs w:val="28"/>
        </w:rPr>
        <w:t>са изцяло лишени от съдържание.</w:t>
      </w:r>
      <w:r w:rsidR="007F5E42" w:rsidRPr="000609ED">
        <w:rPr>
          <w:rFonts w:ascii="Times New Roman" w:hAnsi="Times New Roman" w:cs="Times New Roman"/>
          <w:sz w:val="28"/>
          <w:szCs w:val="28"/>
        </w:rPr>
        <w:t xml:space="preserve"> Желаем да изложим допълнително мнението си по повод разликата </w:t>
      </w:r>
      <w:r w:rsidR="00432E53" w:rsidRPr="000609ED">
        <w:rPr>
          <w:rFonts w:ascii="Times New Roman" w:hAnsi="Times New Roman" w:cs="Times New Roman"/>
          <w:sz w:val="28"/>
          <w:szCs w:val="28"/>
        </w:rPr>
        <w:t>между отразеното като</w:t>
      </w:r>
      <w:r w:rsidR="007F5E42" w:rsidRPr="000609ED">
        <w:rPr>
          <w:rFonts w:ascii="Times New Roman" w:hAnsi="Times New Roman" w:cs="Times New Roman"/>
          <w:sz w:val="28"/>
          <w:szCs w:val="28"/>
        </w:rPr>
        <w:t xml:space="preserve"> </w:t>
      </w:r>
      <w:r w:rsidR="00432E53" w:rsidRPr="000609ED">
        <w:rPr>
          <w:rFonts w:ascii="Times New Roman" w:hAnsi="Times New Roman" w:cs="Times New Roman"/>
          <w:sz w:val="28"/>
          <w:szCs w:val="28"/>
        </w:rPr>
        <w:t>„</w:t>
      </w:r>
      <w:r w:rsidR="007F5E42" w:rsidRPr="000609ED">
        <w:rPr>
          <w:rFonts w:ascii="Times New Roman" w:hAnsi="Times New Roman" w:cs="Times New Roman"/>
          <w:sz w:val="28"/>
          <w:szCs w:val="28"/>
        </w:rPr>
        <w:t>мотиви</w:t>
      </w:r>
      <w:r w:rsidR="00432E53" w:rsidRPr="000609ED">
        <w:rPr>
          <w:rFonts w:ascii="Times New Roman" w:hAnsi="Times New Roman" w:cs="Times New Roman"/>
          <w:sz w:val="28"/>
          <w:szCs w:val="28"/>
        </w:rPr>
        <w:t>“</w:t>
      </w:r>
      <w:r w:rsidR="007F5E42" w:rsidRPr="000609ED">
        <w:rPr>
          <w:rFonts w:ascii="Times New Roman" w:hAnsi="Times New Roman" w:cs="Times New Roman"/>
          <w:sz w:val="28"/>
          <w:szCs w:val="28"/>
        </w:rPr>
        <w:t xml:space="preserve"> към законопроекта, </w:t>
      </w:r>
      <w:r w:rsidR="007F5E42" w:rsidRPr="000609ED">
        <w:rPr>
          <w:rFonts w:ascii="Times New Roman" w:hAnsi="Times New Roman" w:cs="Times New Roman"/>
          <w:sz w:val="28"/>
          <w:szCs w:val="28"/>
        </w:rPr>
        <w:lastRenderedPageBreak/>
        <w:t xml:space="preserve">внесен в парламента и </w:t>
      </w:r>
      <w:r w:rsidR="00432E53" w:rsidRPr="000609ED">
        <w:rPr>
          <w:rFonts w:ascii="Times New Roman" w:hAnsi="Times New Roman" w:cs="Times New Roman"/>
          <w:sz w:val="28"/>
          <w:szCs w:val="28"/>
        </w:rPr>
        <w:t>онова</w:t>
      </w:r>
      <w:r w:rsidR="007F5E42" w:rsidRPr="000609ED">
        <w:rPr>
          <w:rFonts w:ascii="Times New Roman" w:hAnsi="Times New Roman" w:cs="Times New Roman"/>
          <w:sz w:val="28"/>
          <w:szCs w:val="28"/>
        </w:rPr>
        <w:t xml:space="preserve">, </w:t>
      </w:r>
      <w:r w:rsidR="00432E53" w:rsidRPr="000609ED">
        <w:rPr>
          <w:rFonts w:ascii="Times New Roman" w:hAnsi="Times New Roman" w:cs="Times New Roman"/>
          <w:sz w:val="28"/>
          <w:szCs w:val="28"/>
        </w:rPr>
        <w:t xml:space="preserve">което бе </w:t>
      </w:r>
      <w:r w:rsidR="007F5E42" w:rsidRPr="000609ED">
        <w:rPr>
          <w:rFonts w:ascii="Times New Roman" w:hAnsi="Times New Roman" w:cs="Times New Roman"/>
          <w:sz w:val="28"/>
          <w:szCs w:val="28"/>
        </w:rPr>
        <w:t>подложен</w:t>
      </w:r>
      <w:r w:rsidR="00432E53" w:rsidRPr="000609ED">
        <w:rPr>
          <w:rFonts w:ascii="Times New Roman" w:hAnsi="Times New Roman" w:cs="Times New Roman"/>
          <w:sz w:val="28"/>
          <w:szCs w:val="28"/>
        </w:rPr>
        <w:t>о</w:t>
      </w:r>
      <w:r w:rsidR="007F5E42" w:rsidRPr="000609ED">
        <w:rPr>
          <w:rFonts w:ascii="Times New Roman" w:hAnsi="Times New Roman" w:cs="Times New Roman"/>
          <w:sz w:val="28"/>
          <w:szCs w:val="28"/>
        </w:rPr>
        <w:t xml:space="preserve"> на обществено обсъждане. </w:t>
      </w:r>
    </w:p>
    <w:p w:rsidR="007F5E42" w:rsidRPr="000609ED" w:rsidRDefault="006B7281"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Министерство на правосъдието </w:t>
      </w:r>
      <w:r w:rsidR="007F5E42" w:rsidRPr="000609ED">
        <w:rPr>
          <w:rFonts w:ascii="Times New Roman" w:hAnsi="Times New Roman" w:cs="Times New Roman"/>
          <w:sz w:val="28"/>
          <w:szCs w:val="28"/>
        </w:rPr>
        <w:t xml:space="preserve"> </w:t>
      </w:r>
      <w:r w:rsidRPr="000609ED">
        <w:rPr>
          <w:rFonts w:ascii="Times New Roman" w:hAnsi="Times New Roman" w:cs="Times New Roman"/>
          <w:sz w:val="28"/>
          <w:szCs w:val="28"/>
        </w:rPr>
        <w:t xml:space="preserve">първоначално </w:t>
      </w:r>
      <w:r w:rsidR="007F5E42" w:rsidRPr="000609ED">
        <w:rPr>
          <w:rFonts w:ascii="Times New Roman" w:hAnsi="Times New Roman" w:cs="Times New Roman"/>
          <w:sz w:val="28"/>
          <w:szCs w:val="28"/>
        </w:rPr>
        <w:t>твърдеше, че смесването на критериите за специализация по материя (предмет) и специализация с оглед субектите</w:t>
      </w:r>
      <w:r w:rsidR="00432E53" w:rsidRPr="000609ED">
        <w:rPr>
          <w:rFonts w:ascii="Times New Roman" w:hAnsi="Times New Roman" w:cs="Times New Roman"/>
          <w:sz w:val="28"/>
          <w:szCs w:val="28"/>
        </w:rPr>
        <w:t>,</w:t>
      </w:r>
      <w:r w:rsidR="007F5E42" w:rsidRPr="000609ED">
        <w:rPr>
          <w:rFonts w:ascii="Times New Roman" w:hAnsi="Times New Roman" w:cs="Times New Roman"/>
          <w:sz w:val="28"/>
          <w:szCs w:val="28"/>
        </w:rPr>
        <w:t xml:space="preserve"> нарушава принципа за независимост на съда, а оттук и принципа на правовата държава. Твърдение, срещу коет</w:t>
      </w:r>
      <w:r w:rsidRPr="000609ED">
        <w:rPr>
          <w:rFonts w:ascii="Times New Roman" w:hAnsi="Times New Roman" w:cs="Times New Roman"/>
          <w:sz w:val="28"/>
          <w:szCs w:val="28"/>
        </w:rPr>
        <w:t>о ние възразихме, като посочихме,</w:t>
      </w:r>
      <w:r w:rsidR="007F5E42" w:rsidRPr="000609ED">
        <w:rPr>
          <w:rFonts w:ascii="Times New Roman" w:hAnsi="Times New Roman" w:cs="Times New Roman"/>
          <w:sz w:val="28"/>
          <w:szCs w:val="28"/>
        </w:rPr>
        <w:t xml:space="preserve"> че по въпроса е налице и произнасяне на Конституционния съд</w:t>
      </w:r>
      <w:r w:rsidR="00432E53" w:rsidRPr="000609ED">
        <w:rPr>
          <w:rFonts w:ascii="Times New Roman" w:hAnsi="Times New Roman" w:cs="Times New Roman"/>
          <w:sz w:val="28"/>
          <w:szCs w:val="28"/>
        </w:rPr>
        <w:t xml:space="preserve"> на Република България</w:t>
      </w:r>
      <w:r w:rsidR="007F5E42" w:rsidRPr="000609ED">
        <w:rPr>
          <w:rFonts w:ascii="Times New Roman" w:hAnsi="Times New Roman" w:cs="Times New Roman"/>
          <w:sz w:val="28"/>
          <w:szCs w:val="28"/>
        </w:rPr>
        <w:t>, според кое</w:t>
      </w:r>
      <w:r w:rsidRPr="000609ED">
        <w:rPr>
          <w:rFonts w:ascii="Times New Roman" w:hAnsi="Times New Roman" w:cs="Times New Roman"/>
          <w:sz w:val="28"/>
          <w:szCs w:val="28"/>
        </w:rPr>
        <w:t xml:space="preserve">то смесването на тези критерии </w:t>
      </w:r>
      <w:r w:rsidR="00432E53" w:rsidRPr="000609ED">
        <w:rPr>
          <w:rFonts w:ascii="Times New Roman" w:hAnsi="Times New Roman" w:cs="Times New Roman"/>
          <w:sz w:val="28"/>
          <w:szCs w:val="28"/>
        </w:rPr>
        <w:t>не е противоконституционно</w:t>
      </w:r>
      <w:r w:rsidR="007F5E42" w:rsidRPr="000609ED">
        <w:rPr>
          <w:rFonts w:ascii="Times New Roman" w:hAnsi="Times New Roman" w:cs="Times New Roman"/>
          <w:sz w:val="28"/>
          <w:szCs w:val="28"/>
        </w:rPr>
        <w:t>. Доказателство за основателността на нашето твърдение е променената формулировка в мотивите към новия зако</w:t>
      </w:r>
      <w:r w:rsidRPr="000609ED">
        <w:rPr>
          <w:rFonts w:ascii="Times New Roman" w:hAnsi="Times New Roman" w:cs="Times New Roman"/>
          <w:sz w:val="28"/>
          <w:szCs w:val="28"/>
        </w:rPr>
        <w:t>нопроект, където това твърдение</w:t>
      </w:r>
      <w:r w:rsidR="007F5E42" w:rsidRPr="000609ED">
        <w:rPr>
          <w:rFonts w:ascii="Times New Roman" w:hAnsi="Times New Roman" w:cs="Times New Roman"/>
          <w:sz w:val="28"/>
          <w:szCs w:val="28"/>
        </w:rPr>
        <w:t xml:space="preserve"> </w:t>
      </w:r>
      <w:r w:rsidR="00432E53" w:rsidRPr="000609ED">
        <w:rPr>
          <w:rFonts w:ascii="Times New Roman" w:hAnsi="Times New Roman" w:cs="Times New Roman"/>
          <w:sz w:val="28"/>
          <w:szCs w:val="28"/>
        </w:rPr>
        <w:t>вече е видоизменено –</w:t>
      </w:r>
      <w:r w:rsidR="007F5E42" w:rsidRPr="000609ED">
        <w:rPr>
          <w:rFonts w:ascii="Times New Roman" w:hAnsi="Times New Roman" w:cs="Times New Roman"/>
          <w:sz w:val="28"/>
          <w:szCs w:val="28"/>
        </w:rPr>
        <w:t xml:space="preserve"> смесването на критериите поставя въпросите за принципа на независимостта на съда и принципа за правовата държ</w:t>
      </w:r>
      <w:r w:rsidR="00432E53" w:rsidRPr="000609ED">
        <w:rPr>
          <w:rFonts w:ascii="Times New Roman" w:hAnsi="Times New Roman" w:cs="Times New Roman"/>
          <w:sz w:val="28"/>
          <w:szCs w:val="28"/>
        </w:rPr>
        <w:t xml:space="preserve">ава. Изоставена е лансираната </w:t>
      </w:r>
      <w:r w:rsidR="007F5E42" w:rsidRPr="000609ED">
        <w:rPr>
          <w:rFonts w:ascii="Times New Roman" w:hAnsi="Times New Roman" w:cs="Times New Roman"/>
          <w:sz w:val="28"/>
          <w:szCs w:val="28"/>
        </w:rPr>
        <w:t>в първоначалния законопроект</w:t>
      </w:r>
      <w:r w:rsidR="00432E53" w:rsidRPr="000609ED">
        <w:rPr>
          <w:rFonts w:ascii="Times New Roman" w:hAnsi="Times New Roman" w:cs="Times New Roman"/>
          <w:sz w:val="28"/>
          <w:szCs w:val="28"/>
        </w:rPr>
        <w:t xml:space="preserve"> теза</w:t>
      </w:r>
      <w:r w:rsidR="007F5E42" w:rsidRPr="000609ED">
        <w:rPr>
          <w:rFonts w:ascii="Times New Roman" w:hAnsi="Times New Roman" w:cs="Times New Roman"/>
          <w:sz w:val="28"/>
          <w:szCs w:val="28"/>
        </w:rPr>
        <w:t>, че  въведената специализация влиза</w:t>
      </w:r>
      <w:r w:rsidR="00432E53" w:rsidRPr="000609ED">
        <w:rPr>
          <w:rFonts w:ascii="Times New Roman" w:hAnsi="Times New Roman" w:cs="Times New Roman"/>
          <w:sz w:val="28"/>
          <w:szCs w:val="28"/>
        </w:rPr>
        <w:t>ла</w:t>
      </w:r>
      <w:r w:rsidR="007F5E42" w:rsidRPr="000609ED">
        <w:rPr>
          <w:rFonts w:ascii="Times New Roman" w:hAnsi="Times New Roman" w:cs="Times New Roman"/>
          <w:sz w:val="28"/>
          <w:szCs w:val="28"/>
        </w:rPr>
        <w:t xml:space="preserve"> в колизия със стандартите</w:t>
      </w:r>
      <w:r w:rsidRPr="000609ED">
        <w:rPr>
          <w:rFonts w:ascii="Times New Roman" w:hAnsi="Times New Roman" w:cs="Times New Roman"/>
          <w:sz w:val="28"/>
          <w:szCs w:val="28"/>
        </w:rPr>
        <w:t>,</w:t>
      </w:r>
      <w:r w:rsidR="007F5E42" w:rsidRPr="000609ED">
        <w:rPr>
          <w:rFonts w:ascii="Times New Roman" w:hAnsi="Times New Roman" w:cs="Times New Roman"/>
          <w:sz w:val="28"/>
          <w:szCs w:val="28"/>
        </w:rPr>
        <w:t xml:space="preserve"> формулиран</w:t>
      </w:r>
      <w:r w:rsidR="00432E53" w:rsidRPr="000609ED">
        <w:rPr>
          <w:rFonts w:ascii="Times New Roman" w:hAnsi="Times New Roman" w:cs="Times New Roman"/>
          <w:sz w:val="28"/>
          <w:szCs w:val="28"/>
        </w:rPr>
        <w:t>и</w:t>
      </w:r>
      <w:r w:rsidR="007F5E42" w:rsidRPr="000609ED">
        <w:rPr>
          <w:rFonts w:ascii="Times New Roman" w:hAnsi="Times New Roman" w:cs="Times New Roman"/>
          <w:sz w:val="28"/>
          <w:szCs w:val="28"/>
        </w:rPr>
        <w:t xml:space="preserve"> в становище 15/2012 година на Консултативния съвет на европейските съдии, като се </w:t>
      </w:r>
      <w:r w:rsidR="00432E53" w:rsidRPr="000609ED">
        <w:rPr>
          <w:rFonts w:ascii="Times New Roman" w:hAnsi="Times New Roman" w:cs="Times New Roman"/>
          <w:sz w:val="28"/>
          <w:szCs w:val="28"/>
        </w:rPr>
        <w:t>претендира</w:t>
      </w:r>
      <w:r w:rsidR="007F5E42" w:rsidRPr="000609ED">
        <w:rPr>
          <w:rFonts w:ascii="Times New Roman" w:hAnsi="Times New Roman" w:cs="Times New Roman"/>
          <w:sz w:val="28"/>
          <w:szCs w:val="28"/>
        </w:rPr>
        <w:t>, че тази специализация поставя</w:t>
      </w:r>
      <w:r w:rsidR="00432E53" w:rsidRPr="000609ED">
        <w:rPr>
          <w:rFonts w:ascii="Times New Roman" w:hAnsi="Times New Roman" w:cs="Times New Roman"/>
          <w:sz w:val="28"/>
          <w:szCs w:val="28"/>
        </w:rPr>
        <w:t>ла</w:t>
      </w:r>
      <w:r w:rsidR="007F5E42" w:rsidRPr="000609ED">
        <w:rPr>
          <w:rFonts w:ascii="Times New Roman" w:hAnsi="Times New Roman" w:cs="Times New Roman"/>
          <w:sz w:val="28"/>
          <w:szCs w:val="28"/>
        </w:rPr>
        <w:t xml:space="preserve"> въпроси за наличие на колизия със стандартите. </w:t>
      </w:r>
      <w:r w:rsidR="00FE0715" w:rsidRPr="000609ED">
        <w:rPr>
          <w:rFonts w:ascii="Times New Roman" w:hAnsi="Times New Roman" w:cs="Times New Roman"/>
          <w:sz w:val="28"/>
          <w:szCs w:val="28"/>
        </w:rPr>
        <w:t>Или иначе казано, к</w:t>
      </w:r>
      <w:r w:rsidR="007F5E42" w:rsidRPr="000609ED">
        <w:rPr>
          <w:rFonts w:ascii="Times New Roman" w:hAnsi="Times New Roman" w:cs="Times New Roman"/>
          <w:sz w:val="28"/>
          <w:szCs w:val="28"/>
        </w:rPr>
        <w:t>атегоричн</w:t>
      </w:r>
      <w:r w:rsidR="00FE0715" w:rsidRPr="000609ED">
        <w:rPr>
          <w:rFonts w:ascii="Times New Roman" w:hAnsi="Times New Roman" w:cs="Times New Roman"/>
          <w:sz w:val="28"/>
          <w:szCs w:val="28"/>
        </w:rPr>
        <w:t>ите</w:t>
      </w:r>
      <w:r w:rsidR="007F5E42" w:rsidRPr="000609ED">
        <w:rPr>
          <w:rFonts w:ascii="Times New Roman" w:hAnsi="Times New Roman" w:cs="Times New Roman"/>
          <w:sz w:val="28"/>
          <w:szCs w:val="28"/>
        </w:rPr>
        <w:t xml:space="preserve"> твърдения за нарушение на принципите на правовата държава и правосъдието </w:t>
      </w:r>
      <w:r w:rsidR="007F5E42" w:rsidRPr="000609ED">
        <w:rPr>
          <w:rFonts w:ascii="Times New Roman" w:hAnsi="Times New Roman" w:cs="Times New Roman"/>
          <w:b/>
          <w:sz w:val="28"/>
          <w:szCs w:val="28"/>
        </w:rPr>
        <w:t>са изоставени</w:t>
      </w:r>
      <w:r w:rsidR="007F5E42" w:rsidRPr="000609ED">
        <w:rPr>
          <w:rFonts w:ascii="Times New Roman" w:hAnsi="Times New Roman" w:cs="Times New Roman"/>
          <w:sz w:val="28"/>
          <w:szCs w:val="28"/>
        </w:rPr>
        <w:t xml:space="preserve"> и вместо това </w:t>
      </w:r>
      <w:r w:rsidR="00FE0715" w:rsidRPr="000609ED">
        <w:rPr>
          <w:rFonts w:ascii="Times New Roman" w:hAnsi="Times New Roman" w:cs="Times New Roman"/>
          <w:sz w:val="28"/>
          <w:szCs w:val="28"/>
        </w:rPr>
        <w:t xml:space="preserve">уклончиво </w:t>
      </w:r>
      <w:r w:rsidR="007F5E42" w:rsidRPr="000609ED">
        <w:rPr>
          <w:rFonts w:ascii="Times New Roman" w:hAnsi="Times New Roman" w:cs="Times New Roman"/>
          <w:sz w:val="28"/>
          <w:szCs w:val="28"/>
        </w:rPr>
        <w:t xml:space="preserve">се заявява, че законодателната уредба </w:t>
      </w:r>
      <w:r w:rsidR="00FE0715" w:rsidRPr="000609ED">
        <w:rPr>
          <w:rFonts w:ascii="Times New Roman" w:hAnsi="Times New Roman" w:cs="Times New Roman"/>
          <w:b/>
          <w:sz w:val="28"/>
          <w:szCs w:val="28"/>
        </w:rPr>
        <w:t>„</w:t>
      </w:r>
      <w:r w:rsidR="007F5E42" w:rsidRPr="000609ED">
        <w:rPr>
          <w:rFonts w:ascii="Times New Roman" w:hAnsi="Times New Roman" w:cs="Times New Roman"/>
          <w:b/>
          <w:sz w:val="28"/>
          <w:szCs w:val="28"/>
        </w:rPr>
        <w:t>поставя въпроси</w:t>
      </w:r>
      <w:r w:rsidR="00FE0715" w:rsidRPr="000609ED">
        <w:rPr>
          <w:rFonts w:ascii="Times New Roman" w:hAnsi="Times New Roman" w:cs="Times New Roman"/>
          <w:b/>
          <w:sz w:val="28"/>
          <w:szCs w:val="28"/>
        </w:rPr>
        <w:t>“</w:t>
      </w:r>
      <w:r w:rsidR="007F5E42" w:rsidRPr="000609ED">
        <w:rPr>
          <w:rFonts w:ascii="Times New Roman" w:hAnsi="Times New Roman" w:cs="Times New Roman"/>
          <w:sz w:val="28"/>
          <w:szCs w:val="28"/>
        </w:rPr>
        <w:t xml:space="preserve">. Какъв е отговорът на </w:t>
      </w:r>
      <w:r w:rsidR="00FE0715" w:rsidRPr="000609ED">
        <w:rPr>
          <w:rFonts w:ascii="Times New Roman" w:hAnsi="Times New Roman" w:cs="Times New Roman"/>
          <w:sz w:val="28"/>
          <w:szCs w:val="28"/>
        </w:rPr>
        <w:t>същите</w:t>
      </w:r>
      <w:r w:rsidR="007F5E42" w:rsidRPr="000609ED">
        <w:rPr>
          <w:rFonts w:ascii="Times New Roman" w:hAnsi="Times New Roman" w:cs="Times New Roman"/>
          <w:sz w:val="28"/>
          <w:szCs w:val="28"/>
        </w:rPr>
        <w:t xml:space="preserve"> въпроси </w:t>
      </w:r>
      <w:r w:rsidR="00FE0715" w:rsidRPr="000609ED">
        <w:rPr>
          <w:rFonts w:ascii="Times New Roman" w:hAnsi="Times New Roman" w:cs="Times New Roman"/>
          <w:sz w:val="28"/>
          <w:szCs w:val="28"/>
        </w:rPr>
        <w:t xml:space="preserve">обаче, </w:t>
      </w:r>
      <w:r w:rsidR="007F5E42" w:rsidRPr="000609ED">
        <w:rPr>
          <w:rFonts w:ascii="Times New Roman" w:hAnsi="Times New Roman" w:cs="Times New Roman"/>
          <w:sz w:val="28"/>
          <w:szCs w:val="28"/>
        </w:rPr>
        <w:t xml:space="preserve">от мотивите не става ясно. </w:t>
      </w:r>
    </w:p>
    <w:p w:rsidR="007F5E42"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Новата формулировка в мотивите потвърждава мнението ни, че е налице манипулативно и невярно представена информация, с която се цели да се прикрие действителната цел на въвежданите промени. </w:t>
      </w:r>
    </w:p>
    <w:p w:rsidR="007F5E42"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В новите мотиви се сочат ко</w:t>
      </w:r>
      <w:r w:rsidR="006B7281" w:rsidRPr="000609ED">
        <w:rPr>
          <w:rFonts w:ascii="Times New Roman" w:hAnsi="Times New Roman" w:cs="Times New Roman"/>
          <w:sz w:val="28"/>
          <w:szCs w:val="28"/>
        </w:rPr>
        <w:t>нстатации на работен доклад на с</w:t>
      </w:r>
      <w:r w:rsidRPr="000609ED">
        <w:rPr>
          <w:rFonts w:ascii="Times New Roman" w:hAnsi="Times New Roman" w:cs="Times New Roman"/>
          <w:sz w:val="28"/>
          <w:szCs w:val="28"/>
        </w:rPr>
        <w:t>лужбите на Комисията: технически</w:t>
      </w:r>
      <w:r w:rsidR="006B7281" w:rsidRPr="000609ED">
        <w:rPr>
          <w:rFonts w:ascii="Times New Roman" w:hAnsi="Times New Roman" w:cs="Times New Roman"/>
          <w:sz w:val="28"/>
          <w:szCs w:val="28"/>
        </w:rPr>
        <w:t xml:space="preserve"> доклад, придружаващ доклад на К</w:t>
      </w:r>
      <w:r w:rsidRPr="000609ED">
        <w:rPr>
          <w:rFonts w:ascii="Times New Roman" w:hAnsi="Times New Roman" w:cs="Times New Roman"/>
          <w:sz w:val="28"/>
          <w:szCs w:val="28"/>
        </w:rPr>
        <w:t>омисията до Европейския парламент и Съвета относно напредъка на България по механизма за сътрудничество и проверка (</w:t>
      </w:r>
      <w:r w:rsidRPr="000609ED">
        <w:rPr>
          <w:rFonts w:ascii="Times New Roman" w:hAnsi="Times New Roman" w:cs="Times New Roman"/>
          <w:sz w:val="28"/>
          <w:szCs w:val="28"/>
          <w:lang w:val="en-US"/>
        </w:rPr>
        <w:t>SWD</w:t>
      </w:r>
      <w:r w:rsidRPr="000609ED">
        <w:rPr>
          <w:rFonts w:ascii="Times New Roman" w:hAnsi="Times New Roman" w:cs="Times New Roman"/>
          <w:sz w:val="28"/>
          <w:szCs w:val="28"/>
        </w:rPr>
        <w:t xml:space="preserve"> (2017) 24 final), като се твърди, че е направена констатация, че значителен брой дела приключват със споразумения, което водило до по-леки присъди, с цел бързото приключване на делото с окончателна присъда, което е трудно постижимо в българската система. Неизвестно защо вносителят се позовава на работен доклад от 2017 година във връзка с работата на </w:t>
      </w:r>
      <w:r w:rsidR="006B7281" w:rsidRPr="000609ED">
        <w:rPr>
          <w:rFonts w:ascii="Times New Roman" w:hAnsi="Times New Roman" w:cs="Times New Roman"/>
          <w:sz w:val="28"/>
          <w:szCs w:val="28"/>
        </w:rPr>
        <w:t>съда по делата за престъпления з</w:t>
      </w:r>
      <w:r w:rsidRPr="000609ED">
        <w:rPr>
          <w:rFonts w:ascii="Times New Roman" w:hAnsi="Times New Roman" w:cs="Times New Roman"/>
          <w:sz w:val="28"/>
          <w:szCs w:val="28"/>
        </w:rPr>
        <w:t xml:space="preserve">а организираната престъпност, след като крайната оценка на европейските институции за </w:t>
      </w:r>
      <w:r w:rsidR="006B7281" w:rsidRPr="000609ED">
        <w:rPr>
          <w:rFonts w:ascii="Times New Roman" w:hAnsi="Times New Roman" w:cs="Times New Roman"/>
          <w:sz w:val="28"/>
          <w:szCs w:val="28"/>
        </w:rPr>
        <w:t xml:space="preserve">работата на специализираните съдилища по тези дела е абсолютно </w:t>
      </w:r>
      <w:r w:rsidRPr="000609ED">
        <w:rPr>
          <w:rFonts w:ascii="Times New Roman" w:hAnsi="Times New Roman" w:cs="Times New Roman"/>
          <w:sz w:val="28"/>
          <w:szCs w:val="28"/>
        </w:rPr>
        <w:t xml:space="preserve"> ясно изразена в доклада от 2019 година, когато благодарение на добрата работа на тези органи беше прекратен мониторингът на българската държава по тази точка. </w:t>
      </w:r>
    </w:p>
    <w:p w:rsidR="006B7281"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lastRenderedPageBreak/>
        <w:t xml:space="preserve">На следващо място, в новите мотиви към законопроекта е налице признание за напредъка, постигнат от специализираните съд и прокуратура през последните години, което е в пряко противоречие със заложената цел </w:t>
      </w:r>
      <w:r w:rsidR="00FE0715" w:rsidRPr="000609ED">
        <w:rPr>
          <w:rFonts w:ascii="Times New Roman" w:hAnsi="Times New Roman" w:cs="Times New Roman"/>
          <w:sz w:val="28"/>
          <w:szCs w:val="28"/>
        </w:rPr>
        <w:t>–</w:t>
      </w:r>
      <w:r w:rsidRPr="000609ED">
        <w:rPr>
          <w:rFonts w:ascii="Times New Roman" w:hAnsi="Times New Roman" w:cs="Times New Roman"/>
          <w:sz w:val="28"/>
          <w:szCs w:val="28"/>
        </w:rPr>
        <w:t xml:space="preserve"> закриване на тези институции. </w:t>
      </w:r>
    </w:p>
    <w:p w:rsidR="007F5E42" w:rsidRPr="000609ED" w:rsidRDefault="007F5E42" w:rsidP="000609ED">
      <w:pPr>
        <w:spacing w:line="276" w:lineRule="auto"/>
        <w:ind w:firstLine="567"/>
        <w:jc w:val="both"/>
        <w:rPr>
          <w:rFonts w:ascii="Times New Roman" w:hAnsi="Times New Roman" w:cs="Times New Roman"/>
          <w:b/>
          <w:sz w:val="28"/>
          <w:szCs w:val="28"/>
        </w:rPr>
      </w:pPr>
      <w:r w:rsidRPr="000609ED">
        <w:rPr>
          <w:rFonts w:ascii="Times New Roman" w:hAnsi="Times New Roman" w:cs="Times New Roman"/>
          <w:b/>
          <w:sz w:val="28"/>
          <w:szCs w:val="28"/>
        </w:rPr>
        <w:t xml:space="preserve">Абсурдно е да се </w:t>
      </w:r>
      <w:r w:rsidR="00363DE4">
        <w:rPr>
          <w:rFonts w:ascii="Times New Roman" w:hAnsi="Times New Roman" w:cs="Times New Roman"/>
          <w:b/>
          <w:sz w:val="28"/>
          <w:szCs w:val="28"/>
        </w:rPr>
        <w:t>признава напредъкът</w:t>
      </w:r>
      <w:r w:rsidRPr="000609ED">
        <w:rPr>
          <w:rFonts w:ascii="Times New Roman" w:hAnsi="Times New Roman" w:cs="Times New Roman"/>
          <w:b/>
          <w:sz w:val="28"/>
          <w:szCs w:val="28"/>
        </w:rPr>
        <w:t>, постигнат от органи</w:t>
      </w:r>
      <w:r w:rsidR="00FE0715" w:rsidRPr="000609ED">
        <w:rPr>
          <w:rFonts w:ascii="Times New Roman" w:hAnsi="Times New Roman" w:cs="Times New Roman"/>
          <w:b/>
          <w:sz w:val="28"/>
          <w:szCs w:val="28"/>
        </w:rPr>
        <w:t>те на специализираното наказателно правосъдие</w:t>
      </w:r>
      <w:r w:rsidRPr="000609ED">
        <w:rPr>
          <w:rFonts w:ascii="Times New Roman" w:hAnsi="Times New Roman" w:cs="Times New Roman"/>
          <w:b/>
          <w:sz w:val="28"/>
          <w:szCs w:val="28"/>
        </w:rPr>
        <w:t xml:space="preserve"> в последните години и с него да се </w:t>
      </w:r>
      <w:r w:rsidR="00FE0715" w:rsidRPr="000609ED">
        <w:rPr>
          <w:rFonts w:ascii="Times New Roman" w:hAnsi="Times New Roman" w:cs="Times New Roman"/>
          <w:b/>
          <w:sz w:val="28"/>
          <w:szCs w:val="28"/>
        </w:rPr>
        <w:t>аргументира</w:t>
      </w:r>
      <w:r w:rsidRPr="000609ED">
        <w:rPr>
          <w:rFonts w:ascii="Times New Roman" w:hAnsi="Times New Roman" w:cs="Times New Roman"/>
          <w:b/>
          <w:sz w:val="28"/>
          <w:szCs w:val="28"/>
        </w:rPr>
        <w:t xml:space="preserve"> необходимостта от закриването им. </w:t>
      </w:r>
      <w:r w:rsidR="00FE0715" w:rsidRPr="000609ED">
        <w:rPr>
          <w:rFonts w:ascii="Times New Roman" w:hAnsi="Times New Roman" w:cs="Times New Roman"/>
          <w:sz w:val="28"/>
          <w:szCs w:val="28"/>
        </w:rPr>
        <w:t>Всъщност</w:t>
      </w:r>
      <w:r w:rsidRPr="000609ED">
        <w:rPr>
          <w:rFonts w:ascii="Times New Roman" w:hAnsi="Times New Roman" w:cs="Times New Roman"/>
          <w:sz w:val="28"/>
          <w:szCs w:val="28"/>
        </w:rPr>
        <w:t xml:space="preserve">, признанието за постигнатия напредък е </w:t>
      </w:r>
      <w:r w:rsidR="00FE0715" w:rsidRPr="000609ED">
        <w:rPr>
          <w:rFonts w:ascii="Times New Roman" w:hAnsi="Times New Roman" w:cs="Times New Roman"/>
          <w:sz w:val="28"/>
          <w:szCs w:val="28"/>
        </w:rPr>
        <w:t>окачествено</w:t>
      </w:r>
      <w:r w:rsidRPr="000609ED">
        <w:rPr>
          <w:rFonts w:ascii="Times New Roman" w:hAnsi="Times New Roman" w:cs="Times New Roman"/>
          <w:sz w:val="28"/>
          <w:szCs w:val="28"/>
        </w:rPr>
        <w:t xml:space="preserve"> от вносителя</w:t>
      </w:r>
      <w:r w:rsidR="00FE0715" w:rsidRPr="000609ED">
        <w:rPr>
          <w:rFonts w:ascii="Times New Roman" w:hAnsi="Times New Roman" w:cs="Times New Roman"/>
          <w:sz w:val="28"/>
          <w:szCs w:val="28"/>
        </w:rPr>
        <w:t xml:space="preserve"> на законопроекта</w:t>
      </w:r>
      <w:r w:rsidRPr="000609ED">
        <w:rPr>
          <w:rFonts w:ascii="Times New Roman" w:hAnsi="Times New Roman" w:cs="Times New Roman"/>
          <w:sz w:val="28"/>
          <w:szCs w:val="28"/>
        </w:rPr>
        <w:t xml:space="preserve"> като </w:t>
      </w:r>
      <w:r w:rsidR="00FE0715" w:rsidRPr="000609ED">
        <w:rPr>
          <w:rFonts w:ascii="Times New Roman" w:hAnsi="Times New Roman" w:cs="Times New Roman"/>
          <w:sz w:val="28"/>
          <w:szCs w:val="28"/>
        </w:rPr>
        <w:t>„</w:t>
      </w:r>
      <w:r w:rsidRPr="000609ED">
        <w:rPr>
          <w:rFonts w:ascii="Times New Roman" w:hAnsi="Times New Roman" w:cs="Times New Roman"/>
          <w:sz w:val="28"/>
          <w:szCs w:val="28"/>
        </w:rPr>
        <w:t>недостатъчно</w:t>
      </w:r>
      <w:r w:rsidR="00FE0715" w:rsidRPr="000609ED">
        <w:rPr>
          <w:rFonts w:ascii="Times New Roman" w:hAnsi="Times New Roman" w:cs="Times New Roman"/>
          <w:sz w:val="28"/>
          <w:szCs w:val="28"/>
        </w:rPr>
        <w:t>“</w:t>
      </w:r>
      <w:r w:rsidRPr="000609ED">
        <w:rPr>
          <w:rFonts w:ascii="Times New Roman" w:hAnsi="Times New Roman" w:cs="Times New Roman"/>
          <w:sz w:val="28"/>
          <w:szCs w:val="28"/>
        </w:rPr>
        <w:t xml:space="preserve">, </w:t>
      </w:r>
      <w:r w:rsidR="00FE0715" w:rsidRPr="000609ED">
        <w:rPr>
          <w:rFonts w:ascii="Times New Roman" w:hAnsi="Times New Roman" w:cs="Times New Roman"/>
          <w:sz w:val="28"/>
          <w:szCs w:val="28"/>
        </w:rPr>
        <w:t xml:space="preserve">а за да обоснове внушението си за недостатъчност, се е позовал на </w:t>
      </w:r>
      <w:r w:rsidRPr="000609ED">
        <w:rPr>
          <w:rFonts w:ascii="Times New Roman" w:hAnsi="Times New Roman" w:cs="Times New Roman"/>
          <w:sz w:val="28"/>
          <w:szCs w:val="28"/>
        </w:rPr>
        <w:t xml:space="preserve">доклад </w:t>
      </w:r>
      <w:r w:rsidR="00FE0715" w:rsidRPr="000609ED">
        <w:rPr>
          <w:rFonts w:ascii="Times New Roman" w:hAnsi="Times New Roman" w:cs="Times New Roman"/>
          <w:sz w:val="28"/>
          <w:szCs w:val="28"/>
        </w:rPr>
        <w:t xml:space="preserve">на ВКС </w:t>
      </w:r>
      <w:r w:rsidRPr="000609ED">
        <w:rPr>
          <w:rFonts w:ascii="Times New Roman" w:hAnsi="Times New Roman" w:cs="Times New Roman"/>
          <w:sz w:val="28"/>
          <w:szCs w:val="28"/>
        </w:rPr>
        <w:t>за работата на специализираните съдилища в пери</w:t>
      </w:r>
      <w:r w:rsidR="006B7281" w:rsidRPr="000609ED">
        <w:rPr>
          <w:rFonts w:ascii="Times New Roman" w:hAnsi="Times New Roman" w:cs="Times New Roman"/>
          <w:sz w:val="28"/>
          <w:szCs w:val="28"/>
        </w:rPr>
        <w:t xml:space="preserve">ода 2012 </w:t>
      </w:r>
      <w:r w:rsidR="00FE0715" w:rsidRPr="000609ED">
        <w:rPr>
          <w:rFonts w:ascii="Times New Roman" w:hAnsi="Times New Roman" w:cs="Times New Roman"/>
          <w:sz w:val="28"/>
          <w:szCs w:val="28"/>
        </w:rPr>
        <w:t>–</w:t>
      </w:r>
      <w:r w:rsidR="006B7281" w:rsidRPr="000609ED">
        <w:rPr>
          <w:rFonts w:ascii="Times New Roman" w:hAnsi="Times New Roman" w:cs="Times New Roman"/>
          <w:sz w:val="28"/>
          <w:szCs w:val="28"/>
        </w:rPr>
        <w:t xml:space="preserve"> 2015 година. </w:t>
      </w:r>
      <w:r w:rsidR="00FE0715" w:rsidRPr="000609ED">
        <w:rPr>
          <w:rFonts w:ascii="Times New Roman" w:hAnsi="Times New Roman" w:cs="Times New Roman"/>
          <w:sz w:val="28"/>
          <w:szCs w:val="28"/>
        </w:rPr>
        <w:t xml:space="preserve">Или излиза, че </w:t>
      </w:r>
      <w:r w:rsidRPr="000609ED">
        <w:rPr>
          <w:rFonts w:ascii="Times New Roman" w:hAnsi="Times New Roman" w:cs="Times New Roman"/>
          <w:sz w:val="28"/>
          <w:szCs w:val="28"/>
        </w:rPr>
        <w:t>пос</w:t>
      </w:r>
      <w:r w:rsidR="006B7281" w:rsidRPr="000609ED">
        <w:rPr>
          <w:rFonts w:ascii="Times New Roman" w:hAnsi="Times New Roman" w:cs="Times New Roman"/>
          <w:sz w:val="28"/>
          <w:szCs w:val="28"/>
        </w:rPr>
        <w:t>тигнатият в последните години (</w:t>
      </w:r>
      <w:r w:rsidRPr="000609ED">
        <w:rPr>
          <w:rFonts w:ascii="Times New Roman" w:hAnsi="Times New Roman" w:cs="Times New Roman"/>
          <w:sz w:val="28"/>
          <w:szCs w:val="28"/>
        </w:rPr>
        <w:t xml:space="preserve">според мотивите на вносителя) напредък </w:t>
      </w:r>
      <w:r w:rsidR="00FE0715" w:rsidRPr="000609ED">
        <w:rPr>
          <w:rFonts w:ascii="Times New Roman" w:hAnsi="Times New Roman" w:cs="Times New Roman"/>
          <w:sz w:val="28"/>
          <w:szCs w:val="28"/>
        </w:rPr>
        <w:t xml:space="preserve">се окачествява </w:t>
      </w:r>
      <w:r w:rsidRPr="000609ED">
        <w:rPr>
          <w:rFonts w:ascii="Times New Roman" w:hAnsi="Times New Roman" w:cs="Times New Roman"/>
          <w:sz w:val="28"/>
          <w:szCs w:val="28"/>
        </w:rPr>
        <w:t xml:space="preserve">с данни за работата им в първите години от тяхното съществуване. С оглед обема и сложността на </w:t>
      </w:r>
      <w:r w:rsidR="00FE0715" w:rsidRPr="000609ED">
        <w:rPr>
          <w:rFonts w:ascii="Times New Roman" w:hAnsi="Times New Roman" w:cs="Times New Roman"/>
          <w:sz w:val="28"/>
          <w:szCs w:val="28"/>
        </w:rPr>
        <w:t>делата</w:t>
      </w:r>
      <w:r w:rsidR="006B7281" w:rsidRPr="000609ED">
        <w:rPr>
          <w:rFonts w:ascii="Times New Roman" w:hAnsi="Times New Roman" w:cs="Times New Roman"/>
          <w:sz w:val="28"/>
          <w:szCs w:val="28"/>
        </w:rPr>
        <w:t xml:space="preserve">, някои от които включват </w:t>
      </w:r>
      <w:r w:rsidRPr="000609ED">
        <w:rPr>
          <w:rFonts w:ascii="Times New Roman" w:hAnsi="Times New Roman" w:cs="Times New Roman"/>
          <w:sz w:val="28"/>
          <w:szCs w:val="28"/>
        </w:rPr>
        <w:t xml:space="preserve">десетки обвинени лица и обвинения в едно-единствено дело и огромен брой доказателства, както и изискват извършването на многобройни процесуално-следствени действия, </w:t>
      </w:r>
      <w:r w:rsidR="00FE0715" w:rsidRPr="000609ED">
        <w:rPr>
          <w:rFonts w:ascii="Times New Roman" w:hAnsi="Times New Roman" w:cs="Times New Roman"/>
          <w:sz w:val="28"/>
          <w:szCs w:val="28"/>
        </w:rPr>
        <w:t xml:space="preserve">е </w:t>
      </w:r>
      <w:r w:rsidRPr="000609ED">
        <w:rPr>
          <w:rFonts w:ascii="Times New Roman" w:hAnsi="Times New Roman" w:cs="Times New Roman"/>
          <w:sz w:val="28"/>
          <w:szCs w:val="28"/>
        </w:rPr>
        <w:t>нормалн</w:t>
      </w:r>
      <w:r w:rsidR="002A1DD8" w:rsidRPr="000609ED">
        <w:rPr>
          <w:rFonts w:ascii="Times New Roman" w:hAnsi="Times New Roman" w:cs="Times New Roman"/>
          <w:sz w:val="28"/>
          <w:szCs w:val="28"/>
        </w:rPr>
        <w:t xml:space="preserve">о резултатите от работата на </w:t>
      </w:r>
      <w:r w:rsidR="00FE0715" w:rsidRPr="000609ED">
        <w:rPr>
          <w:rFonts w:ascii="Times New Roman" w:hAnsi="Times New Roman" w:cs="Times New Roman"/>
          <w:sz w:val="28"/>
          <w:szCs w:val="28"/>
        </w:rPr>
        <w:t>специа</w:t>
      </w:r>
      <w:bookmarkStart w:id="1" w:name="_GoBack"/>
      <w:bookmarkEnd w:id="1"/>
      <w:r w:rsidR="00FE0715" w:rsidRPr="000609ED">
        <w:rPr>
          <w:rFonts w:ascii="Times New Roman" w:hAnsi="Times New Roman" w:cs="Times New Roman"/>
          <w:sz w:val="28"/>
          <w:szCs w:val="28"/>
        </w:rPr>
        <w:t>лизираните юрисдикции</w:t>
      </w:r>
      <w:r w:rsidR="002A1DD8" w:rsidRPr="000609ED">
        <w:rPr>
          <w:rFonts w:ascii="Times New Roman" w:hAnsi="Times New Roman" w:cs="Times New Roman"/>
          <w:sz w:val="28"/>
          <w:szCs w:val="28"/>
        </w:rPr>
        <w:t xml:space="preserve"> </w:t>
      </w:r>
      <w:r w:rsidR="00FE0715" w:rsidRPr="000609ED">
        <w:rPr>
          <w:rFonts w:ascii="Times New Roman" w:hAnsi="Times New Roman" w:cs="Times New Roman"/>
          <w:sz w:val="28"/>
          <w:szCs w:val="28"/>
        </w:rPr>
        <w:t xml:space="preserve">да </w:t>
      </w:r>
      <w:r w:rsidR="00FA08D8" w:rsidRPr="000609ED">
        <w:rPr>
          <w:rFonts w:ascii="Times New Roman" w:hAnsi="Times New Roman" w:cs="Times New Roman"/>
          <w:sz w:val="28"/>
          <w:szCs w:val="28"/>
        </w:rPr>
        <w:t xml:space="preserve">се проявяват при окончателното финализиране на всички съдопроизводствени процедури и то на всички инстанции. </w:t>
      </w:r>
      <w:r w:rsidR="00FE0715" w:rsidRPr="000609ED">
        <w:rPr>
          <w:rFonts w:ascii="Times New Roman" w:hAnsi="Times New Roman" w:cs="Times New Roman"/>
          <w:sz w:val="28"/>
          <w:szCs w:val="28"/>
        </w:rPr>
        <w:t xml:space="preserve"> </w:t>
      </w:r>
      <w:r w:rsidRPr="000609ED">
        <w:rPr>
          <w:rFonts w:ascii="Times New Roman" w:hAnsi="Times New Roman" w:cs="Times New Roman"/>
          <w:sz w:val="28"/>
          <w:szCs w:val="28"/>
        </w:rPr>
        <w:t xml:space="preserve"> </w:t>
      </w:r>
    </w:p>
    <w:p w:rsidR="007F5E42"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Следва да се има предвид, че и към момента </w:t>
      </w:r>
      <w:r w:rsidR="00FA08D8" w:rsidRPr="000609ED">
        <w:rPr>
          <w:rFonts w:ascii="Times New Roman" w:hAnsi="Times New Roman" w:cs="Times New Roman"/>
          <w:sz w:val="28"/>
          <w:szCs w:val="28"/>
        </w:rPr>
        <w:t>няма изготвени</w:t>
      </w:r>
      <w:r w:rsidRPr="000609ED">
        <w:rPr>
          <w:rFonts w:ascii="Times New Roman" w:hAnsi="Times New Roman" w:cs="Times New Roman"/>
          <w:sz w:val="28"/>
          <w:szCs w:val="28"/>
        </w:rPr>
        <w:t xml:space="preserve"> </w:t>
      </w:r>
      <w:r w:rsidR="00FA08D8" w:rsidRPr="000609ED">
        <w:rPr>
          <w:rFonts w:ascii="Times New Roman" w:hAnsi="Times New Roman" w:cs="Times New Roman"/>
          <w:sz w:val="28"/>
          <w:szCs w:val="28"/>
        </w:rPr>
        <w:t xml:space="preserve">(нито </w:t>
      </w:r>
      <w:r w:rsidR="002A1DD8" w:rsidRPr="000609ED">
        <w:rPr>
          <w:rFonts w:ascii="Times New Roman" w:hAnsi="Times New Roman" w:cs="Times New Roman"/>
          <w:sz w:val="28"/>
          <w:szCs w:val="28"/>
        </w:rPr>
        <w:t xml:space="preserve"> ползвани</w:t>
      </w:r>
      <w:r w:rsidR="00FA08D8" w:rsidRPr="000609ED">
        <w:rPr>
          <w:rFonts w:ascii="Times New Roman" w:hAnsi="Times New Roman" w:cs="Times New Roman"/>
          <w:sz w:val="28"/>
          <w:szCs w:val="28"/>
        </w:rPr>
        <w:t>)</w:t>
      </w:r>
      <w:r w:rsidR="002A1DD8" w:rsidRPr="000609ED">
        <w:rPr>
          <w:rFonts w:ascii="Times New Roman" w:hAnsi="Times New Roman" w:cs="Times New Roman"/>
          <w:sz w:val="28"/>
          <w:szCs w:val="28"/>
        </w:rPr>
        <w:t xml:space="preserve"> резултати от анализ</w:t>
      </w:r>
      <w:r w:rsidRPr="000609ED">
        <w:rPr>
          <w:rFonts w:ascii="Times New Roman" w:hAnsi="Times New Roman" w:cs="Times New Roman"/>
          <w:sz w:val="28"/>
          <w:szCs w:val="28"/>
        </w:rPr>
        <w:t xml:space="preserve">, възложен </w:t>
      </w:r>
      <w:r w:rsidR="002A1DD8" w:rsidRPr="000609ED">
        <w:rPr>
          <w:rFonts w:ascii="Times New Roman" w:hAnsi="Times New Roman" w:cs="Times New Roman"/>
          <w:sz w:val="28"/>
          <w:szCs w:val="28"/>
        </w:rPr>
        <w:t>от Висшия съдебен съвет относно  работата на Специализирания наказателен съд и Апелативния специализиран наказателен съд</w:t>
      </w:r>
      <w:r w:rsidRPr="000609ED">
        <w:rPr>
          <w:rFonts w:ascii="Times New Roman" w:hAnsi="Times New Roman" w:cs="Times New Roman"/>
          <w:sz w:val="28"/>
          <w:szCs w:val="28"/>
        </w:rPr>
        <w:t xml:space="preserve">, както и </w:t>
      </w:r>
      <w:r w:rsidR="002A1DD8" w:rsidRPr="000609ED">
        <w:rPr>
          <w:rFonts w:ascii="Times New Roman" w:hAnsi="Times New Roman" w:cs="Times New Roman"/>
          <w:sz w:val="28"/>
          <w:szCs w:val="28"/>
        </w:rPr>
        <w:t>не е направено сравнение</w:t>
      </w:r>
      <w:r w:rsidRPr="000609ED">
        <w:rPr>
          <w:rFonts w:ascii="Times New Roman" w:hAnsi="Times New Roman" w:cs="Times New Roman"/>
          <w:sz w:val="28"/>
          <w:szCs w:val="28"/>
        </w:rPr>
        <w:t xml:space="preserve"> с резултатите на другите </w:t>
      </w:r>
      <w:r w:rsidR="002A1DD8" w:rsidRPr="000609ED">
        <w:rPr>
          <w:rFonts w:ascii="Times New Roman" w:hAnsi="Times New Roman" w:cs="Times New Roman"/>
          <w:sz w:val="28"/>
          <w:szCs w:val="28"/>
        </w:rPr>
        <w:t xml:space="preserve">окръжни </w:t>
      </w:r>
      <w:r w:rsidRPr="000609ED">
        <w:rPr>
          <w:rFonts w:ascii="Times New Roman" w:hAnsi="Times New Roman" w:cs="Times New Roman"/>
          <w:sz w:val="28"/>
          <w:szCs w:val="28"/>
        </w:rPr>
        <w:t xml:space="preserve">съдилища в страна. </w:t>
      </w:r>
    </w:p>
    <w:p w:rsidR="007F5E42" w:rsidRPr="000609ED" w:rsidRDefault="002A1DD8"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И</w:t>
      </w:r>
      <w:r w:rsidR="007F5E42" w:rsidRPr="000609ED">
        <w:rPr>
          <w:rFonts w:ascii="Times New Roman" w:hAnsi="Times New Roman" w:cs="Times New Roman"/>
          <w:sz w:val="28"/>
          <w:szCs w:val="28"/>
        </w:rPr>
        <w:t xml:space="preserve"> в новите мотиви е видна тенденцията да се </w:t>
      </w:r>
      <w:r w:rsidR="00FA08D8" w:rsidRPr="000609ED">
        <w:rPr>
          <w:rFonts w:ascii="Times New Roman" w:hAnsi="Times New Roman" w:cs="Times New Roman"/>
          <w:sz w:val="28"/>
          <w:szCs w:val="28"/>
        </w:rPr>
        <w:t>излагат абсолютно голословни и</w:t>
      </w:r>
      <w:r w:rsidR="007F5E42" w:rsidRPr="000609ED">
        <w:rPr>
          <w:rFonts w:ascii="Times New Roman" w:hAnsi="Times New Roman" w:cs="Times New Roman"/>
          <w:sz w:val="28"/>
          <w:szCs w:val="28"/>
        </w:rPr>
        <w:t xml:space="preserve"> произволни изводи</w:t>
      </w:r>
      <w:r w:rsidR="00FA08D8" w:rsidRPr="000609ED">
        <w:rPr>
          <w:rFonts w:ascii="Times New Roman" w:hAnsi="Times New Roman" w:cs="Times New Roman"/>
          <w:sz w:val="28"/>
          <w:szCs w:val="28"/>
        </w:rPr>
        <w:t>, непочиващи на никакви</w:t>
      </w:r>
      <w:r w:rsidR="007F5E42" w:rsidRPr="000609ED">
        <w:rPr>
          <w:rFonts w:ascii="Times New Roman" w:hAnsi="Times New Roman" w:cs="Times New Roman"/>
          <w:sz w:val="28"/>
          <w:szCs w:val="28"/>
        </w:rPr>
        <w:t xml:space="preserve"> факти, които да ги защитят. В мотивите е призн</w:t>
      </w:r>
      <w:r w:rsidRPr="000609ED">
        <w:rPr>
          <w:rFonts w:ascii="Times New Roman" w:hAnsi="Times New Roman" w:cs="Times New Roman"/>
          <w:sz w:val="28"/>
          <w:szCs w:val="28"/>
        </w:rPr>
        <w:t xml:space="preserve">ато, че според докладите </w:t>
      </w:r>
      <w:r w:rsidR="007F5E42" w:rsidRPr="000609ED">
        <w:rPr>
          <w:rFonts w:ascii="Times New Roman" w:hAnsi="Times New Roman" w:cs="Times New Roman"/>
          <w:sz w:val="28"/>
          <w:szCs w:val="28"/>
        </w:rPr>
        <w:t>специализираните структури имат висока натовареност, което е безспорн</w:t>
      </w:r>
      <w:r w:rsidR="00FA08D8" w:rsidRPr="000609ED">
        <w:rPr>
          <w:rFonts w:ascii="Times New Roman" w:hAnsi="Times New Roman" w:cs="Times New Roman"/>
          <w:sz w:val="28"/>
          <w:szCs w:val="28"/>
        </w:rPr>
        <w:t>о и</w:t>
      </w:r>
      <w:r w:rsidR="007F5E42" w:rsidRPr="000609ED">
        <w:rPr>
          <w:rFonts w:ascii="Times New Roman" w:hAnsi="Times New Roman" w:cs="Times New Roman"/>
          <w:sz w:val="28"/>
          <w:szCs w:val="28"/>
        </w:rPr>
        <w:t xml:space="preserve"> </w:t>
      </w:r>
      <w:r w:rsidR="00FA08D8" w:rsidRPr="000609ED">
        <w:rPr>
          <w:rFonts w:ascii="Times New Roman" w:hAnsi="Times New Roman" w:cs="Times New Roman"/>
          <w:sz w:val="28"/>
          <w:szCs w:val="28"/>
        </w:rPr>
        <w:t xml:space="preserve">въобще </w:t>
      </w:r>
      <w:r w:rsidR="007F5E42" w:rsidRPr="000609ED">
        <w:rPr>
          <w:rFonts w:ascii="Times New Roman" w:hAnsi="Times New Roman" w:cs="Times New Roman"/>
          <w:sz w:val="28"/>
          <w:szCs w:val="28"/>
        </w:rPr>
        <w:t>не кореспондира с общата идея на законопроекта</w:t>
      </w:r>
      <w:r w:rsidRPr="000609ED">
        <w:rPr>
          <w:rFonts w:ascii="Times New Roman" w:hAnsi="Times New Roman" w:cs="Times New Roman"/>
          <w:sz w:val="28"/>
          <w:szCs w:val="28"/>
        </w:rPr>
        <w:t>,</w:t>
      </w:r>
      <w:r w:rsidR="00FA08D8" w:rsidRPr="000609ED">
        <w:rPr>
          <w:rFonts w:ascii="Times New Roman" w:hAnsi="Times New Roman" w:cs="Times New Roman"/>
          <w:sz w:val="28"/>
          <w:szCs w:val="28"/>
        </w:rPr>
        <w:t xml:space="preserve"> че дейността им</w:t>
      </w:r>
      <w:r w:rsidR="007F5E42" w:rsidRPr="000609ED">
        <w:rPr>
          <w:rFonts w:ascii="Times New Roman" w:hAnsi="Times New Roman" w:cs="Times New Roman"/>
          <w:sz w:val="28"/>
          <w:szCs w:val="28"/>
        </w:rPr>
        <w:t xml:space="preserve"> е неефективна. </w:t>
      </w:r>
    </w:p>
    <w:p w:rsidR="007F5E42"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В мотивите се </w:t>
      </w:r>
      <w:r w:rsidR="00FA08D8" w:rsidRPr="000609ED">
        <w:rPr>
          <w:rFonts w:ascii="Times New Roman" w:hAnsi="Times New Roman" w:cs="Times New Roman"/>
          <w:sz w:val="28"/>
          <w:szCs w:val="28"/>
        </w:rPr>
        <w:t>заявява</w:t>
      </w:r>
      <w:r w:rsidRPr="000609ED">
        <w:rPr>
          <w:rFonts w:ascii="Times New Roman" w:hAnsi="Times New Roman" w:cs="Times New Roman"/>
          <w:sz w:val="28"/>
          <w:szCs w:val="28"/>
        </w:rPr>
        <w:t xml:space="preserve">, че са налице </w:t>
      </w:r>
      <w:r w:rsidR="00FA08D8" w:rsidRPr="000609ED">
        <w:rPr>
          <w:rFonts w:ascii="Times New Roman" w:hAnsi="Times New Roman" w:cs="Times New Roman"/>
          <w:sz w:val="28"/>
          <w:szCs w:val="28"/>
        </w:rPr>
        <w:t>„</w:t>
      </w:r>
      <w:r w:rsidRPr="000609ED">
        <w:rPr>
          <w:rFonts w:ascii="Times New Roman" w:hAnsi="Times New Roman" w:cs="Times New Roman"/>
          <w:sz w:val="28"/>
          <w:szCs w:val="28"/>
        </w:rPr>
        <w:t>критични оценки</w:t>
      </w:r>
      <w:r w:rsidR="00FA08D8" w:rsidRPr="000609ED">
        <w:rPr>
          <w:rFonts w:ascii="Times New Roman" w:hAnsi="Times New Roman" w:cs="Times New Roman"/>
          <w:sz w:val="28"/>
          <w:szCs w:val="28"/>
        </w:rPr>
        <w:t>“</w:t>
      </w:r>
      <w:r w:rsidRPr="000609ED">
        <w:rPr>
          <w:rFonts w:ascii="Times New Roman" w:hAnsi="Times New Roman" w:cs="Times New Roman"/>
          <w:sz w:val="28"/>
          <w:szCs w:val="28"/>
        </w:rPr>
        <w:t xml:space="preserve"> н</w:t>
      </w:r>
      <w:r w:rsidR="002A1DD8" w:rsidRPr="000609ED">
        <w:rPr>
          <w:rFonts w:ascii="Times New Roman" w:hAnsi="Times New Roman" w:cs="Times New Roman"/>
          <w:sz w:val="28"/>
          <w:szCs w:val="28"/>
        </w:rPr>
        <w:t>а европейските институции</w:t>
      </w:r>
      <w:r w:rsidR="00FA08D8" w:rsidRPr="000609ED">
        <w:rPr>
          <w:rFonts w:ascii="Times New Roman" w:hAnsi="Times New Roman" w:cs="Times New Roman"/>
          <w:sz w:val="28"/>
          <w:szCs w:val="28"/>
        </w:rPr>
        <w:t xml:space="preserve"> към органите на специализираното правосъдие</w:t>
      </w:r>
      <w:r w:rsidR="002A1DD8" w:rsidRPr="000609ED">
        <w:rPr>
          <w:rFonts w:ascii="Times New Roman" w:hAnsi="Times New Roman" w:cs="Times New Roman"/>
          <w:sz w:val="28"/>
          <w:szCs w:val="28"/>
        </w:rPr>
        <w:t xml:space="preserve">, </w:t>
      </w:r>
      <w:r w:rsidR="00FA08D8" w:rsidRPr="000609ED">
        <w:rPr>
          <w:rFonts w:ascii="Times New Roman" w:hAnsi="Times New Roman" w:cs="Times New Roman"/>
          <w:sz w:val="28"/>
          <w:szCs w:val="28"/>
        </w:rPr>
        <w:t xml:space="preserve">но такива не се сочат и никога в действителност </w:t>
      </w:r>
      <w:r w:rsidRPr="000609ED">
        <w:rPr>
          <w:rFonts w:ascii="Times New Roman" w:hAnsi="Times New Roman" w:cs="Times New Roman"/>
          <w:sz w:val="28"/>
          <w:szCs w:val="28"/>
        </w:rPr>
        <w:t xml:space="preserve">не са отправяни. </w:t>
      </w:r>
      <w:r w:rsidR="00942113" w:rsidRPr="000609ED">
        <w:rPr>
          <w:rFonts w:ascii="Times New Roman" w:hAnsi="Times New Roman" w:cs="Times New Roman"/>
          <w:sz w:val="28"/>
          <w:szCs w:val="28"/>
        </w:rPr>
        <w:t xml:space="preserve">Според вносителя, </w:t>
      </w:r>
      <w:r w:rsidRPr="000609ED">
        <w:rPr>
          <w:rFonts w:ascii="Times New Roman" w:hAnsi="Times New Roman" w:cs="Times New Roman"/>
          <w:sz w:val="28"/>
          <w:szCs w:val="28"/>
        </w:rPr>
        <w:t>на целите на закон</w:t>
      </w:r>
      <w:r w:rsidR="00942113" w:rsidRPr="000609ED">
        <w:rPr>
          <w:rFonts w:ascii="Times New Roman" w:hAnsi="Times New Roman" w:cs="Times New Roman"/>
          <w:sz w:val="28"/>
          <w:szCs w:val="28"/>
        </w:rPr>
        <w:t>опроекта</w:t>
      </w:r>
      <w:r w:rsidRPr="000609ED">
        <w:rPr>
          <w:rFonts w:ascii="Times New Roman" w:hAnsi="Times New Roman" w:cs="Times New Roman"/>
          <w:sz w:val="28"/>
          <w:szCs w:val="28"/>
        </w:rPr>
        <w:t xml:space="preserve"> съответствало и </w:t>
      </w:r>
      <w:r w:rsidR="00942113" w:rsidRPr="000609ED">
        <w:rPr>
          <w:rFonts w:ascii="Times New Roman" w:hAnsi="Times New Roman" w:cs="Times New Roman"/>
          <w:sz w:val="28"/>
          <w:szCs w:val="28"/>
        </w:rPr>
        <w:t>„</w:t>
      </w:r>
      <w:r w:rsidRPr="000609ED">
        <w:rPr>
          <w:rFonts w:ascii="Times New Roman" w:hAnsi="Times New Roman" w:cs="Times New Roman"/>
          <w:sz w:val="28"/>
          <w:szCs w:val="28"/>
        </w:rPr>
        <w:t>цялостното обществено възприятие</w:t>
      </w:r>
      <w:r w:rsidR="00942113" w:rsidRPr="000609ED">
        <w:rPr>
          <w:rFonts w:ascii="Times New Roman" w:hAnsi="Times New Roman" w:cs="Times New Roman"/>
          <w:sz w:val="28"/>
          <w:szCs w:val="28"/>
        </w:rPr>
        <w:t>“</w:t>
      </w:r>
      <w:r w:rsidRPr="000609ED">
        <w:rPr>
          <w:rFonts w:ascii="Times New Roman" w:hAnsi="Times New Roman" w:cs="Times New Roman"/>
          <w:sz w:val="28"/>
          <w:szCs w:val="28"/>
        </w:rPr>
        <w:t xml:space="preserve"> за неефективността на противодействието на корупцията, тъй като според индекса възприятието на корупцията</w:t>
      </w:r>
      <w:r w:rsidR="00942113" w:rsidRPr="000609ED">
        <w:rPr>
          <w:rFonts w:ascii="Times New Roman" w:hAnsi="Times New Roman" w:cs="Times New Roman"/>
          <w:sz w:val="28"/>
          <w:szCs w:val="28"/>
        </w:rPr>
        <w:t>,</w:t>
      </w:r>
      <w:r w:rsidRPr="000609ED">
        <w:rPr>
          <w:rFonts w:ascii="Times New Roman" w:hAnsi="Times New Roman" w:cs="Times New Roman"/>
          <w:sz w:val="28"/>
          <w:szCs w:val="28"/>
        </w:rPr>
        <w:t xml:space="preserve"> през 2020 и 2021 година сред страните-членки на Европейския съюз</w:t>
      </w:r>
      <w:r w:rsidR="00942113" w:rsidRPr="000609ED">
        <w:rPr>
          <w:rFonts w:ascii="Times New Roman" w:hAnsi="Times New Roman" w:cs="Times New Roman"/>
          <w:sz w:val="28"/>
          <w:szCs w:val="28"/>
        </w:rPr>
        <w:t>,</w:t>
      </w:r>
      <w:r w:rsidRPr="000609ED">
        <w:rPr>
          <w:rFonts w:ascii="Times New Roman" w:hAnsi="Times New Roman" w:cs="Times New Roman"/>
          <w:sz w:val="28"/>
          <w:szCs w:val="28"/>
        </w:rPr>
        <w:t xml:space="preserve"> България била с най-лошо представяне. Желаем отново да наблегнем, че разследването на корупционни престъпления, извършени от </w:t>
      </w:r>
      <w:r w:rsidRPr="000609ED">
        <w:rPr>
          <w:rFonts w:ascii="Times New Roman" w:hAnsi="Times New Roman" w:cs="Times New Roman"/>
          <w:sz w:val="28"/>
          <w:szCs w:val="28"/>
        </w:rPr>
        <w:lastRenderedPageBreak/>
        <w:t xml:space="preserve">висши държавни служители е прехвърлено на специализираната прокуратура и разглеждането на тези дела е въведено в подсъдността на специализираните </w:t>
      </w:r>
      <w:r w:rsidR="00942113" w:rsidRPr="000609ED">
        <w:rPr>
          <w:rFonts w:ascii="Times New Roman" w:hAnsi="Times New Roman" w:cs="Times New Roman"/>
          <w:sz w:val="28"/>
          <w:szCs w:val="28"/>
        </w:rPr>
        <w:t>юрисдикции</w:t>
      </w:r>
      <w:r w:rsidRPr="000609ED">
        <w:rPr>
          <w:rFonts w:ascii="Times New Roman" w:hAnsi="Times New Roman" w:cs="Times New Roman"/>
          <w:sz w:val="28"/>
          <w:szCs w:val="28"/>
        </w:rPr>
        <w:t xml:space="preserve"> </w:t>
      </w:r>
      <w:r w:rsidR="00942113" w:rsidRPr="000609ED">
        <w:rPr>
          <w:rFonts w:ascii="Times New Roman" w:hAnsi="Times New Roman" w:cs="Times New Roman"/>
          <w:sz w:val="28"/>
          <w:szCs w:val="28"/>
        </w:rPr>
        <w:t>в края на</w:t>
      </w:r>
      <w:r w:rsidRPr="000609ED">
        <w:rPr>
          <w:rFonts w:ascii="Times New Roman" w:hAnsi="Times New Roman" w:cs="Times New Roman"/>
          <w:sz w:val="28"/>
          <w:szCs w:val="28"/>
        </w:rPr>
        <w:t xml:space="preserve"> 2017 г</w:t>
      </w:r>
      <w:r w:rsidR="00942113" w:rsidRPr="000609ED">
        <w:rPr>
          <w:rFonts w:ascii="Times New Roman" w:hAnsi="Times New Roman" w:cs="Times New Roman"/>
          <w:sz w:val="28"/>
          <w:szCs w:val="28"/>
        </w:rPr>
        <w:t>.</w:t>
      </w:r>
      <w:r w:rsidRPr="000609ED">
        <w:rPr>
          <w:rFonts w:ascii="Times New Roman" w:hAnsi="Times New Roman" w:cs="Times New Roman"/>
          <w:sz w:val="28"/>
          <w:szCs w:val="28"/>
        </w:rPr>
        <w:t xml:space="preserve">, </w:t>
      </w:r>
      <w:r w:rsidR="00942113" w:rsidRPr="000609ED">
        <w:rPr>
          <w:rFonts w:ascii="Times New Roman" w:hAnsi="Times New Roman" w:cs="Times New Roman"/>
          <w:sz w:val="28"/>
          <w:szCs w:val="28"/>
        </w:rPr>
        <w:t xml:space="preserve">т.е. едва отпреди четири години, </w:t>
      </w:r>
      <w:r w:rsidRPr="000609ED">
        <w:rPr>
          <w:rFonts w:ascii="Times New Roman" w:hAnsi="Times New Roman" w:cs="Times New Roman"/>
          <w:sz w:val="28"/>
          <w:szCs w:val="28"/>
        </w:rPr>
        <w:t xml:space="preserve">от който момент е започнала тяхната работа по </w:t>
      </w:r>
      <w:r w:rsidR="00942113" w:rsidRPr="000609ED">
        <w:rPr>
          <w:rFonts w:ascii="Times New Roman" w:hAnsi="Times New Roman" w:cs="Times New Roman"/>
          <w:sz w:val="28"/>
          <w:szCs w:val="28"/>
        </w:rPr>
        <w:t>упоменатата</w:t>
      </w:r>
      <w:r w:rsidRPr="000609ED">
        <w:rPr>
          <w:rFonts w:ascii="Times New Roman" w:hAnsi="Times New Roman" w:cs="Times New Roman"/>
          <w:sz w:val="28"/>
          <w:szCs w:val="28"/>
        </w:rPr>
        <w:t xml:space="preserve"> материя. Обръщаме внимание и на това, че общественото възприятие за ефективността на противодействието на корупцията в България е било негативно включително и до ноември 2017 година, докогато разследването на този вид престъпления и</w:t>
      </w:r>
      <w:r w:rsidR="002A1DD8" w:rsidRPr="000609ED">
        <w:rPr>
          <w:rFonts w:ascii="Times New Roman" w:hAnsi="Times New Roman" w:cs="Times New Roman"/>
          <w:sz w:val="28"/>
          <w:szCs w:val="28"/>
        </w:rPr>
        <w:t xml:space="preserve"> разглеждането на делата бяха в</w:t>
      </w:r>
      <w:r w:rsidRPr="000609ED">
        <w:rPr>
          <w:rFonts w:ascii="Times New Roman" w:hAnsi="Times New Roman" w:cs="Times New Roman"/>
          <w:sz w:val="28"/>
          <w:szCs w:val="28"/>
        </w:rPr>
        <w:t xml:space="preserve"> компетентността на </w:t>
      </w:r>
      <w:r w:rsidR="00942113" w:rsidRPr="000609ED">
        <w:rPr>
          <w:rFonts w:ascii="Times New Roman" w:hAnsi="Times New Roman" w:cs="Times New Roman"/>
          <w:sz w:val="28"/>
          <w:szCs w:val="28"/>
        </w:rPr>
        <w:t>общите съдилища</w:t>
      </w:r>
      <w:r w:rsidRPr="000609ED">
        <w:rPr>
          <w:rFonts w:ascii="Times New Roman" w:hAnsi="Times New Roman" w:cs="Times New Roman"/>
          <w:sz w:val="28"/>
          <w:szCs w:val="28"/>
        </w:rPr>
        <w:t>. Неясно е как с връщането на старата, доказала в продължение на десетиле</w:t>
      </w:r>
      <w:r w:rsidR="002A1DD8" w:rsidRPr="000609ED">
        <w:rPr>
          <w:rFonts w:ascii="Times New Roman" w:hAnsi="Times New Roman" w:cs="Times New Roman"/>
          <w:sz w:val="28"/>
          <w:szCs w:val="28"/>
        </w:rPr>
        <w:t>тия своята неефективност уредба,</w:t>
      </w:r>
      <w:r w:rsidRPr="000609ED">
        <w:rPr>
          <w:rFonts w:ascii="Times New Roman" w:hAnsi="Times New Roman" w:cs="Times New Roman"/>
          <w:sz w:val="28"/>
          <w:szCs w:val="28"/>
        </w:rPr>
        <w:t xml:space="preserve"> ще </w:t>
      </w:r>
      <w:r w:rsidR="002A1DD8" w:rsidRPr="000609ED">
        <w:rPr>
          <w:rFonts w:ascii="Times New Roman" w:hAnsi="Times New Roman" w:cs="Times New Roman"/>
          <w:sz w:val="28"/>
          <w:szCs w:val="28"/>
        </w:rPr>
        <w:t xml:space="preserve">се </w:t>
      </w:r>
      <w:r w:rsidRPr="000609ED">
        <w:rPr>
          <w:rFonts w:ascii="Times New Roman" w:hAnsi="Times New Roman" w:cs="Times New Roman"/>
          <w:sz w:val="28"/>
          <w:szCs w:val="28"/>
        </w:rPr>
        <w:t xml:space="preserve">подобри работата по тези дела и </w:t>
      </w:r>
      <w:r w:rsidR="00942113" w:rsidRPr="000609ED">
        <w:rPr>
          <w:rFonts w:ascii="Times New Roman" w:hAnsi="Times New Roman" w:cs="Times New Roman"/>
          <w:sz w:val="28"/>
          <w:szCs w:val="28"/>
        </w:rPr>
        <w:t xml:space="preserve">ще се променят </w:t>
      </w:r>
      <w:r w:rsidRPr="000609ED">
        <w:rPr>
          <w:rFonts w:ascii="Times New Roman" w:hAnsi="Times New Roman" w:cs="Times New Roman"/>
          <w:sz w:val="28"/>
          <w:szCs w:val="28"/>
        </w:rPr>
        <w:t xml:space="preserve">обществените възприятия за ефективността на органите за противодействие на корупцията. </w:t>
      </w:r>
      <w:r w:rsidR="00942113" w:rsidRPr="000609ED">
        <w:rPr>
          <w:rFonts w:ascii="Times New Roman" w:hAnsi="Times New Roman" w:cs="Times New Roman"/>
          <w:sz w:val="28"/>
          <w:szCs w:val="28"/>
        </w:rPr>
        <w:t>Ето защо и т</w:t>
      </w:r>
      <w:r w:rsidRPr="000609ED">
        <w:rPr>
          <w:rFonts w:ascii="Times New Roman" w:hAnsi="Times New Roman" w:cs="Times New Roman"/>
          <w:sz w:val="28"/>
          <w:szCs w:val="28"/>
        </w:rPr>
        <w:t xml:space="preserve">ази част </w:t>
      </w:r>
      <w:r w:rsidR="00942113" w:rsidRPr="000609ED">
        <w:rPr>
          <w:rFonts w:ascii="Times New Roman" w:hAnsi="Times New Roman" w:cs="Times New Roman"/>
          <w:sz w:val="28"/>
          <w:szCs w:val="28"/>
        </w:rPr>
        <w:t xml:space="preserve">от </w:t>
      </w:r>
      <w:r w:rsidRPr="000609ED">
        <w:rPr>
          <w:rFonts w:ascii="Times New Roman" w:hAnsi="Times New Roman" w:cs="Times New Roman"/>
          <w:sz w:val="28"/>
          <w:szCs w:val="28"/>
        </w:rPr>
        <w:t xml:space="preserve">мотивите на законопроекта </w:t>
      </w:r>
      <w:r w:rsidR="00942113" w:rsidRPr="000609ED">
        <w:rPr>
          <w:rFonts w:ascii="Times New Roman" w:hAnsi="Times New Roman" w:cs="Times New Roman"/>
          <w:sz w:val="28"/>
          <w:szCs w:val="28"/>
        </w:rPr>
        <w:t>е</w:t>
      </w:r>
      <w:r w:rsidRPr="000609ED">
        <w:rPr>
          <w:rFonts w:ascii="Times New Roman" w:hAnsi="Times New Roman" w:cs="Times New Roman"/>
          <w:sz w:val="28"/>
          <w:szCs w:val="28"/>
        </w:rPr>
        <w:t xml:space="preserve"> в пряко противоречие с целите, които </w:t>
      </w:r>
      <w:r w:rsidR="00942113" w:rsidRPr="000609ED">
        <w:rPr>
          <w:rFonts w:ascii="Times New Roman" w:hAnsi="Times New Roman" w:cs="Times New Roman"/>
          <w:sz w:val="28"/>
          <w:szCs w:val="28"/>
        </w:rPr>
        <w:t>уж</w:t>
      </w:r>
      <w:r w:rsidRPr="000609ED">
        <w:rPr>
          <w:rFonts w:ascii="Times New Roman" w:hAnsi="Times New Roman" w:cs="Times New Roman"/>
          <w:sz w:val="28"/>
          <w:szCs w:val="28"/>
        </w:rPr>
        <w:t xml:space="preserve"> се преследват. </w:t>
      </w:r>
    </w:p>
    <w:p w:rsidR="007F5E42" w:rsidRPr="000609ED" w:rsidRDefault="007F5E42" w:rsidP="000609ED">
      <w:pPr>
        <w:spacing w:line="276" w:lineRule="auto"/>
        <w:ind w:firstLine="567"/>
        <w:jc w:val="both"/>
        <w:rPr>
          <w:rFonts w:ascii="Times New Roman" w:hAnsi="Times New Roman" w:cs="Times New Roman"/>
          <w:color w:val="auto"/>
          <w:sz w:val="28"/>
          <w:szCs w:val="28"/>
        </w:rPr>
      </w:pPr>
      <w:r w:rsidRPr="000609ED">
        <w:rPr>
          <w:rFonts w:ascii="Times New Roman" w:hAnsi="Times New Roman" w:cs="Times New Roman"/>
          <w:color w:val="auto"/>
          <w:sz w:val="28"/>
          <w:szCs w:val="28"/>
        </w:rPr>
        <w:t xml:space="preserve">По отношение на статистическите данни за работата на специализираните съдилища, ние сме изложили подробни </w:t>
      </w:r>
      <w:r w:rsidR="0048481C" w:rsidRPr="000609ED">
        <w:rPr>
          <w:rFonts w:ascii="Times New Roman" w:hAnsi="Times New Roman" w:cs="Times New Roman"/>
          <w:color w:val="auto"/>
          <w:sz w:val="28"/>
          <w:szCs w:val="28"/>
        </w:rPr>
        <w:t>доводи</w:t>
      </w:r>
      <w:r w:rsidRPr="000609ED">
        <w:rPr>
          <w:rFonts w:ascii="Times New Roman" w:hAnsi="Times New Roman" w:cs="Times New Roman"/>
          <w:color w:val="auto"/>
          <w:sz w:val="28"/>
          <w:szCs w:val="28"/>
        </w:rPr>
        <w:t xml:space="preserve"> в </w:t>
      </w:r>
      <w:r w:rsidR="009F4645" w:rsidRPr="000609ED">
        <w:rPr>
          <w:rFonts w:ascii="Times New Roman" w:hAnsi="Times New Roman" w:cs="Times New Roman"/>
          <w:color w:val="auto"/>
          <w:sz w:val="28"/>
          <w:szCs w:val="28"/>
        </w:rPr>
        <w:t>първоначалното ни становище, кое</w:t>
      </w:r>
      <w:r w:rsidRPr="000609ED">
        <w:rPr>
          <w:rFonts w:ascii="Times New Roman" w:hAnsi="Times New Roman" w:cs="Times New Roman"/>
          <w:color w:val="auto"/>
          <w:sz w:val="28"/>
          <w:szCs w:val="28"/>
        </w:rPr>
        <w:t>то поддържаме. Независимо от големия брой частни наказателни дела, които се разглеждат от Специализирания наказателен съд, той е един от най-натоварените съдилища на окръжно ниво и с оглед сам</w:t>
      </w:r>
      <w:r w:rsidR="009F4645" w:rsidRPr="000609ED">
        <w:rPr>
          <w:rFonts w:ascii="Times New Roman" w:hAnsi="Times New Roman" w:cs="Times New Roman"/>
          <w:color w:val="auto"/>
          <w:sz w:val="28"/>
          <w:szCs w:val="28"/>
        </w:rPr>
        <w:t>о на броя на първоинстанционните</w:t>
      </w:r>
      <w:r w:rsidRPr="000609ED">
        <w:rPr>
          <w:rFonts w:ascii="Times New Roman" w:hAnsi="Times New Roman" w:cs="Times New Roman"/>
          <w:color w:val="auto"/>
          <w:sz w:val="28"/>
          <w:szCs w:val="28"/>
        </w:rPr>
        <w:t xml:space="preserve"> наказат</w:t>
      </w:r>
      <w:r w:rsidR="009F4645" w:rsidRPr="000609ED">
        <w:rPr>
          <w:rFonts w:ascii="Times New Roman" w:hAnsi="Times New Roman" w:cs="Times New Roman"/>
          <w:color w:val="auto"/>
          <w:sz w:val="28"/>
          <w:szCs w:val="28"/>
        </w:rPr>
        <w:t>елни дела, видно от данните</w:t>
      </w:r>
      <w:r w:rsidRPr="000609ED">
        <w:rPr>
          <w:rFonts w:ascii="Times New Roman" w:hAnsi="Times New Roman" w:cs="Times New Roman"/>
          <w:color w:val="auto"/>
          <w:sz w:val="28"/>
          <w:szCs w:val="28"/>
        </w:rPr>
        <w:t>, които се публикуват на страницата на Висшия съдебен съвет всяка година.</w:t>
      </w:r>
    </w:p>
    <w:p w:rsidR="005A6205" w:rsidRPr="000609ED" w:rsidRDefault="007F5E42" w:rsidP="000609ED">
      <w:pPr>
        <w:spacing w:line="276" w:lineRule="auto"/>
        <w:ind w:firstLine="567"/>
        <w:jc w:val="both"/>
        <w:rPr>
          <w:rFonts w:ascii="Times New Roman" w:hAnsi="Times New Roman" w:cs="Times New Roman"/>
          <w:color w:val="auto"/>
          <w:sz w:val="28"/>
          <w:szCs w:val="28"/>
        </w:rPr>
      </w:pPr>
      <w:r w:rsidRPr="000609ED">
        <w:rPr>
          <w:rFonts w:ascii="Times New Roman" w:hAnsi="Times New Roman" w:cs="Times New Roman"/>
          <w:color w:val="auto"/>
          <w:sz w:val="28"/>
          <w:szCs w:val="28"/>
        </w:rPr>
        <w:t>По отношение на данните за сключените споразумения</w:t>
      </w:r>
      <w:r w:rsidR="009F4645" w:rsidRPr="000609ED">
        <w:rPr>
          <w:rFonts w:ascii="Times New Roman" w:hAnsi="Times New Roman" w:cs="Times New Roman"/>
          <w:color w:val="auto"/>
          <w:sz w:val="28"/>
          <w:szCs w:val="28"/>
        </w:rPr>
        <w:t xml:space="preserve">, </w:t>
      </w:r>
      <w:r w:rsidR="005A6205" w:rsidRPr="000609ED">
        <w:rPr>
          <w:rFonts w:ascii="Times New Roman" w:hAnsi="Times New Roman" w:cs="Times New Roman"/>
          <w:color w:val="auto"/>
          <w:sz w:val="28"/>
          <w:szCs w:val="28"/>
        </w:rPr>
        <w:t xml:space="preserve">също </w:t>
      </w:r>
      <w:r w:rsidR="009F4645" w:rsidRPr="000609ED">
        <w:rPr>
          <w:rFonts w:ascii="Times New Roman" w:hAnsi="Times New Roman" w:cs="Times New Roman"/>
          <w:color w:val="auto"/>
          <w:sz w:val="28"/>
          <w:szCs w:val="28"/>
        </w:rPr>
        <w:t>поддържаме предходната си позиция</w:t>
      </w:r>
      <w:r w:rsidR="005A6205" w:rsidRPr="000609ED">
        <w:rPr>
          <w:rFonts w:ascii="Times New Roman" w:hAnsi="Times New Roman" w:cs="Times New Roman"/>
          <w:color w:val="auto"/>
          <w:sz w:val="28"/>
          <w:szCs w:val="28"/>
        </w:rPr>
        <w:t xml:space="preserve"> и отново обръщаме внимание, че</w:t>
      </w:r>
      <w:r w:rsidR="009F4645" w:rsidRPr="000609ED">
        <w:rPr>
          <w:rFonts w:ascii="Times New Roman" w:hAnsi="Times New Roman" w:cs="Times New Roman"/>
          <w:color w:val="auto"/>
          <w:sz w:val="28"/>
          <w:szCs w:val="28"/>
        </w:rPr>
        <w:t xml:space="preserve"> </w:t>
      </w:r>
      <w:r w:rsidRPr="000609ED">
        <w:rPr>
          <w:rFonts w:ascii="Times New Roman" w:hAnsi="Times New Roman" w:cs="Times New Roman"/>
          <w:color w:val="auto"/>
          <w:sz w:val="28"/>
          <w:szCs w:val="28"/>
        </w:rPr>
        <w:t>Специализирания</w:t>
      </w:r>
      <w:r w:rsidR="005A6205" w:rsidRPr="000609ED">
        <w:rPr>
          <w:rFonts w:ascii="Times New Roman" w:hAnsi="Times New Roman" w:cs="Times New Roman"/>
          <w:color w:val="auto"/>
          <w:sz w:val="28"/>
          <w:szCs w:val="28"/>
        </w:rPr>
        <w:t>т</w:t>
      </w:r>
      <w:r w:rsidRPr="000609ED">
        <w:rPr>
          <w:rFonts w:ascii="Times New Roman" w:hAnsi="Times New Roman" w:cs="Times New Roman"/>
          <w:color w:val="auto"/>
          <w:sz w:val="28"/>
          <w:szCs w:val="28"/>
        </w:rPr>
        <w:t xml:space="preserve"> наказателен съд не е от съдилищата, които одобрява</w:t>
      </w:r>
      <w:r w:rsidR="009F4645" w:rsidRPr="000609ED">
        <w:rPr>
          <w:rFonts w:ascii="Times New Roman" w:hAnsi="Times New Roman" w:cs="Times New Roman"/>
          <w:color w:val="auto"/>
          <w:sz w:val="28"/>
          <w:szCs w:val="28"/>
        </w:rPr>
        <w:t>т</w:t>
      </w:r>
      <w:r w:rsidRPr="000609ED">
        <w:rPr>
          <w:rFonts w:ascii="Times New Roman" w:hAnsi="Times New Roman" w:cs="Times New Roman"/>
          <w:color w:val="auto"/>
          <w:sz w:val="28"/>
          <w:szCs w:val="28"/>
        </w:rPr>
        <w:t xml:space="preserve"> най-голям брой</w:t>
      </w:r>
      <w:r w:rsidR="00AF5A4D" w:rsidRPr="000609ED">
        <w:rPr>
          <w:rFonts w:ascii="Times New Roman" w:hAnsi="Times New Roman" w:cs="Times New Roman"/>
          <w:color w:val="auto"/>
          <w:sz w:val="28"/>
          <w:szCs w:val="28"/>
        </w:rPr>
        <w:t xml:space="preserve"> споразумения. </w:t>
      </w:r>
    </w:p>
    <w:p w:rsidR="007F5E42" w:rsidRPr="000609ED" w:rsidRDefault="005A6205" w:rsidP="000609ED">
      <w:pPr>
        <w:spacing w:line="276" w:lineRule="auto"/>
        <w:ind w:firstLine="567"/>
        <w:jc w:val="both"/>
        <w:rPr>
          <w:rFonts w:ascii="Times New Roman" w:hAnsi="Times New Roman" w:cs="Times New Roman"/>
          <w:color w:val="auto"/>
          <w:sz w:val="28"/>
          <w:szCs w:val="28"/>
        </w:rPr>
      </w:pPr>
      <w:r w:rsidRPr="000609ED">
        <w:rPr>
          <w:rFonts w:ascii="Times New Roman" w:hAnsi="Times New Roman" w:cs="Times New Roman"/>
          <w:color w:val="auto"/>
          <w:sz w:val="28"/>
          <w:szCs w:val="28"/>
        </w:rPr>
        <w:t>Специализираният съд се занимава само с наказателно-правна материя и</w:t>
      </w:r>
      <w:r w:rsidR="007F5E42" w:rsidRPr="000609ED">
        <w:rPr>
          <w:rFonts w:ascii="Times New Roman" w:hAnsi="Times New Roman" w:cs="Times New Roman"/>
          <w:color w:val="auto"/>
          <w:sz w:val="28"/>
          <w:szCs w:val="28"/>
        </w:rPr>
        <w:t xml:space="preserve"> </w:t>
      </w:r>
      <w:r w:rsidR="007F5E42" w:rsidRPr="000609ED">
        <w:rPr>
          <w:rFonts w:ascii="Times New Roman" w:hAnsi="Times New Roman" w:cs="Times New Roman"/>
          <w:b/>
          <w:color w:val="auto"/>
          <w:sz w:val="28"/>
          <w:szCs w:val="28"/>
        </w:rPr>
        <w:t xml:space="preserve">не одобрява спогодби </w:t>
      </w:r>
      <w:r w:rsidR="007F5E42" w:rsidRPr="000609ED">
        <w:rPr>
          <w:rFonts w:ascii="Times New Roman" w:hAnsi="Times New Roman" w:cs="Times New Roman"/>
          <w:color w:val="auto"/>
          <w:sz w:val="28"/>
          <w:szCs w:val="28"/>
        </w:rPr>
        <w:t>по чл</w:t>
      </w:r>
      <w:r w:rsidRPr="000609ED">
        <w:rPr>
          <w:rFonts w:ascii="Times New Roman" w:hAnsi="Times New Roman" w:cs="Times New Roman"/>
          <w:color w:val="auto"/>
          <w:sz w:val="28"/>
          <w:szCs w:val="28"/>
        </w:rPr>
        <w:t>.</w:t>
      </w:r>
      <w:r w:rsidR="007F5E42" w:rsidRPr="000609ED">
        <w:rPr>
          <w:rFonts w:ascii="Times New Roman" w:hAnsi="Times New Roman" w:cs="Times New Roman"/>
          <w:color w:val="auto"/>
          <w:sz w:val="28"/>
          <w:szCs w:val="28"/>
        </w:rPr>
        <w:t xml:space="preserve">234 от ГПК, </w:t>
      </w:r>
      <w:r w:rsidRPr="000609ED">
        <w:rPr>
          <w:rFonts w:ascii="Times New Roman" w:hAnsi="Times New Roman" w:cs="Times New Roman"/>
          <w:color w:val="auto"/>
          <w:sz w:val="28"/>
          <w:szCs w:val="28"/>
        </w:rPr>
        <w:t xml:space="preserve">поради което недоумение буди записаното </w:t>
      </w:r>
      <w:r w:rsidR="007F5E42" w:rsidRPr="000609ED">
        <w:rPr>
          <w:rFonts w:ascii="Times New Roman" w:hAnsi="Times New Roman" w:cs="Times New Roman"/>
          <w:color w:val="auto"/>
          <w:sz w:val="28"/>
          <w:szCs w:val="28"/>
        </w:rPr>
        <w:t>в мотивите към законопроекта</w:t>
      </w:r>
      <w:r w:rsidRPr="000609ED">
        <w:rPr>
          <w:rFonts w:ascii="Times New Roman" w:hAnsi="Times New Roman" w:cs="Times New Roman"/>
          <w:color w:val="auto"/>
          <w:sz w:val="28"/>
          <w:szCs w:val="28"/>
        </w:rPr>
        <w:t xml:space="preserve"> за подобни спогодби. </w:t>
      </w:r>
      <w:r w:rsidR="007F5E42" w:rsidRPr="000609ED">
        <w:rPr>
          <w:rFonts w:ascii="Times New Roman" w:hAnsi="Times New Roman" w:cs="Times New Roman"/>
          <w:color w:val="auto"/>
          <w:sz w:val="28"/>
          <w:szCs w:val="28"/>
        </w:rPr>
        <w:t xml:space="preserve"> </w:t>
      </w:r>
    </w:p>
    <w:p w:rsidR="007F5E42" w:rsidRPr="000609ED" w:rsidRDefault="005A6205" w:rsidP="000609ED">
      <w:pPr>
        <w:spacing w:line="276" w:lineRule="auto"/>
        <w:ind w:firstLine="567"/>
        <w:jc w:val="both"/>
        <w:rPr>
          <w:rFonts w:ascii="Times New Roman" w:hAnsi="Times New Roman" w:cs="Times New Roman"/>
          <w:color w:val="auto"/>
          <w:sz w:val="28"/>
          <w:szCs w:val="28"/>
        </w:rPr>
      </w:pPr>
      <w:r w:rsidRPr="000609ED">
        <w:rPr>
          <w:rFonts w:ascii="Times New Roman" w:hAnsi="Times New Roman" w:cs="Times New Roman"/>
          <w:color w:val="auto"/>
          <w:sz w:val="28"/>
          <w:szCs w:val="28"/>
        </w:rPr>
        <w:t xml:space="preserve">В мотивите на законопроекта </w:t>
      </w:r>
      <w:r w:rsidR="007F5E42" w:rsidRPr="000609ED">
        <w:rPr>
          <w:rFonts w:ascii="Times New Roman" w:hAnsi="Times New Roman" w:cs="Times New Roman"/>
          <w:color w:val="auto"/>
          <w:sz w:val="28"/>
          <w:szCs w:val="28"/>
        </w:rPr>
        <w:t xml:space="preserve">е направен извод, че </w:t>
      </w:r>
      <w:r w:rsidRPr="000609ED">
        <w:rPr>
          <w:rFonts w:ascii="Times New Roman" w:hAnsi="Times New Roman" w:cs="Times New Roman"/>
          <w:color w:val="auto"/>
          <w:sz w:val="28"/>
          <w:szCs w:val="28"/>
        </w:rPr>
        <w:t xml:space="preserve">размерът на налаганите от СНС наказания не кореспондира на </w:t>
      </w:r>
      <w:r w:rsidR="00952E1C" w:rsidRPr="000609ED">
        <w:rPr>
          <w:rFonts w:ascii="Times New Roman" w:hAnsi="Times New Roman" w:cs="Times New Roman"/>
          <w:color w:val="auto"/>
          <w:sz w:val="28"/>
          <w:szCs w:val="28"/>
        </w:rPr>
        <w:t>„</w:t>
      </w:r>
      <w:r w:rsidRPr="000609ED">
        <w:rPr>
          <w:rFonts w:ascii="Times New Roman" w:hAnsi="Times New Roman" w:cs="Times New Roman"/>
          <w:color w:val="auto"/>
          <w:sz w:val="28"/>
          <w:szCs w:val="28"/>
        </w:rPr>
        <w:t>тежка организирана престъпност</w:t>
      </w:r>
      <w:r w:rsidR="00952E1C" w:rsidRPr="000609ED">
        <w:rPr>
          <w:rFonts w:ascii="Times New Roman" w:hAnsi="Times New Roman" w:cs="Times New Roman"/>
          <w:color w:val="auto"/>
          <w:sz w:val="28"/>
          <w:szCs w:val="28"/>
        </w:rPr>
        <w:t xml:space="preserve">“. Същият извод е ярък </w:t>
      </w:r>
      <w:r w:rsidRPr="000609ED">
        <w:rPr>
          <w:rFonts w:ascii="Times New Roman" w:hAnsi="Times New Roman" w:cs="Times New Roman"/>
          <w:color w:val="auto"/>
          <w:sz w:val="28"/>
          <w:szCs w:val="28"/>
        </w:rPr>
        <w:t xml:space="preserve">показател за </w:t>
      </w:r>
      <w:r w:rsidR="00952E1C" w:rsidRPr="000609ED">
        <w:rPr>
          <w:rFonts w:ascii="Times New Roman" w:hAnsi="Times New Roman" w:cs="Times New Roman"/>
          <w:color w:val="auto"/>
          <w:sz w:val="28"/>
          <w:szCs w:val="28"/>
        </w:rPr>
        <w:t xml:space="preserve">некомпетентност и </w:t>
      </w:r>
      <w:r w:rsidRPr="000609ED">
        <w:rPr>
          <w:rFonts w:ascii="Times New Roman" w:hAnsi="Times New Roman" w:cs="Times New Roman"/>
          <w:color w:val="auto"/>
          <w:sz w:val="28"/>
          <w:szCs w:val="28"/>
        </w:rPr>
        <w:t xml:space="preserve">пълно </w:t>
      </w:r>
      <w:r w:rsidR="007F5E42" w:rsidRPr="000609ED">
        <w:rPr>
          <w:rFonts w:ascii="Times New Roman" w:hAnsi="Times New Roman" w:cs="Times New Roman"/>
          <w:color w:val="auto"/>
          <w:sz w:val="28"/>
          <w:szCs w:val="28"/>
        </w:rPr>
        <w:t>нераз</w:t>
      </w:r>
      <w:r w:rsidR="00AF5A4D" w:rsidRPr="000609ED">
        <w:rPr>
          <w:rFonts w:ascii="Times New Roman" w:hAnsi="Times New Roman" w:cs="Times New Roman"/>
          <w:color w:val="auto"/>
          <w:sz w:val="28"/>
          <w:szCs w:val="28"/>
        </w:rPr>
        <w:t xml:space="preserve">биране на </w:t>
      </w:r>
      <w:r w:rsidR="00952E1C" w:rsidRPr="000609ED">
        <w:rPr>
          <w:rFonts w:ascii="Times New Roman" w:hAnsi="Times New Roman" w:cs="Times New Roman"/>
          <w:color w:val="auto"/>
          <w:sz w:val="28"/>
          <w:szCs w:val="28"/>
        </w:rPr>
        <w:t xml:space="preserve">естеството на </w:t>
      </w:r>
      <w:r w:rsidR="00AF5A4D" w:rsidRPr="000609ED">
        <w:rPr>
          <w:rFonts w:ascii="Times New Roman" w:hAnsi="Times New Roman" w:cs="Times New Roman"/>
          <w:color w:val="auto"/>
          <w:sz w:val="28"/>
          <w:szCs w:val="28"/>
        </w:rPr>
        <w:t>наказателното правораздаване</w:t>
      </w:r>
      <w:r w:rsidR="007F5E42" w:rsidRPr="000609ED">
        <w:rPr>
          <w:rFonts w:ascii="Times New Roman" w:hAnsi="Times New Roman" w:cs="Times New Roman"/>
          <w:color w:val="auto"/>
          <w:sz w:val="28"/>
          <w:szCs w:val="28"/>
        </w:rPr>
        <w:t xml:space="preserve"> и терминологията, която се употребява в наказателното право и процес. Всяко престъпление</w:t>
      </w:r>
      <w:r w:rsidR="00AF5A4D" w:rsidRPr="000609ED">
        <w:rPr>
          <w:rFonts w:ascii="Times New Roman" w:hAnsi="Times New Roman" w:cs="Times New Roman"/>
          <w:color w:val="auto"/>
          <w:sz w:val="28"/>
          <w:szCs w:val="28"/>
        </w:rPr>
        <w:t>,</w:t>
      </w:r>
      <w:r w:rsidR="007F5E42" w:rsidRPr="000609ED">
        <w:rPr>
          <w:rFonts w:ascii="Times New Roman" w:hAnsi="Times New Roman" w:cs="Times New Roman"/>
          <w:color w:val="auto"/>
          <w:sz w:val="28"/>
          <w:szCs w:val="28"/>
        </w:rPr>
        <w:t xml:space="preserve"> което </w:t>
      </w:r>
      <w:r w:rsidRPr="000609ED">
        <w:rPr>
          <w:rFonts w:ascii="Times New Roman" w:hAnsi="Times New Roman" w:cs="Times New Roman"/>
          <w:color w:val="auto"/>
          <w:sz w:val="28"/>
          <w:szCs w:val="28"/>
        </w:rPr>
        <w:t>е наказуемо с</w:t>
      </w:r>
      <w:r w:rsidR="007F5E42" w:rsidRPr="000609ED">
        <w:rPr>
          <w:rFonts w:ascii="Times New Roman" w:hAnsi="Times New Roman" w:cs="Times New Roman"/>
          <w:color w:val="auto"/>
          <w:sz w:val="28"/>
          <w:szCs w:val="28"/>
        </w:rPr>
        <w:t xml:space="preserve"> лишаване от свобода над пет години</w:t>
      </w:r>
      <w:r w:rsidR="00AF5A4D" w:rsidRPr="000609ED">
        <w:rPr>
          <w:rFonts w:ascii="Times New Roman" w:hAnsi="Times New Roman" w:cs="Times New Roman"/>
          <w:color w:val="auto"/>
          <w:sz w:val="28"/>
          <w:szCs w:val="28"/>
        </w:rPr>
        <w:t xml:space="preserve">, </w:t>
      </w:r>
      <w:r w:rsidR="007F5E42" w:rsidRPr="000609ED">
        <w:rPr>
          <w:rFonts w:ascii="Times New Roman" w:hAnsi="Times New Roman" w:cs="Times New Roman"/>
          <w:color w:val="auto"/>
          <w:sz w:val="28"/>
          <w:szCs w:val="28"/>
        </w:rPr>
        <w:t xml:space="preserve">се </w:t>
      </w:r>
      <w:r w:rsidRPr="000609ED">
        <w:rPr>
          <w:rFonts w:ascii="Times New Roman" w:hAnsi="Times New Roman" w:cs="Times New Roman"/>
          <w:color w:val="auto"/>
          <w:sz w:val="28"/>
          <w:szCs w:val="28"/>
        </w:rPr>
        <w:t xml:space="preserve">третира </w:t>
      </w:r>
      <w:r w:rsidR="00952E1C" w:rsidRPr="000609ED">
        <w:rPr>
          <w:rFonts w:ascii="Times New Roman" w:hAnsi="Times New Roman" w:cs="Times New Roman"/>
          <w:color w:val="auto"/>
          <w:sz w:val="28"/>
          <w:szCs w:val="28"/>
        </w:rPr>
        <w:t>за „тежко“ (чл.93, т.7 от НК)</w:t>
      </w:r>
      <w:r w:rsidR="00AF5A4D" w:rsidRPr="000609ED">
        <w:rPr>
          <w:rFonts w:ascii="Times New Roman" w:hAnsi="Times New Roman" w:cs="Times New Roman"/>
          <w:color w:val="auto"/>
          <w:sz w:val="28"/>
          <w:szCs w:val="28"/>
        </w:rPr>
        <w:t>. Понятието за орг</w:t>
      </w:r>
      <w:r w:rsidR="007F5E42" w:rsidRPr="000609ED">
        <w:rPr>
          <w:rFonts w:ascii="Times New Roman" w:hAnsi="Times New Roman" w:cs="Times New Roman"/>
          <w:color w:val="auto"/>
          <w:sz w:val="28"/>
          <w:szCs w:val="28"/>
        </w:rPr>
        <w:t>анизирана престъ</w:t>
      </w:r>
      <w:r w:rsidR="00AF5A4D" w:rsidRPr="000609ED">
        <w:rPr>
          <w:rFonts w:ascii="Times New Roman" w:hAnsi="Times New Roman" w:cs="Times New Roman"/>
          <w:color w:val="auto"/>
          <w:sz w:val="28"/>
          <w:szCs w:val="28"/>
        </w:rPr>
        <w:t>пна група е дефинирано в</w:t>
      </w:r>
      <w:r w:rsidR="007F5E42" w:rsidRPr="000609ED">
        <w:rPr>
          <w:rFonts w:ascii="Times New Roman" w:hAnsi="Times New Roman" w:cs="Times New Roman"/>
          <w:color w:val="auto"/>
          <w:sz w:val="28"/>
          <w:szCs w:val="28"/>
        </w:rPr>
        <w:t xml:space="preserve"> разпоредбата на член 93</w:t>
      </w:r>
      <w:r w:rsidR="00952E1C" w:rsidRPr="000609ED">
        <w:rPr>
          <w:rFonts w:ascii="Times New Roman" w:hAnsi="Times New Roman" w:cs="Times New Roman"/>
          <w:color w:val="auto"/>
          <w:sz w:val="28"/>
          <w:szCs w:val="28"/>
        </w:rPr>
        <w:t xml:space="preserve">, т.20 от НК </w:t>
      </w:r>
      <w:r w:rsidR="00FF0E88" w:rsidRPr="000609ED">
        <w:rPr>
          <w:rFonts w:ascii="Times New Roman" w:hAnsi="Times New Roman" w:cs="Times New Roman"/>
          <w:color w:val="auto"/>
          <w:sz w:val="28"/>
          <w:szCs w:val="28"/>
        </w:rPr>
        <w:t>–</w:t>
      </w:r>
      <w:r w:rsidR="007F5E42" w:rsidRPr="000609ED">
        <w:rPr>
          <w:rFonts w:ascii="Times New Roman" w:hAnsi="Times New Roman" w:cs="Times New Roman"/>
          <w:color w:val="auto"/>
          <w:sz w:val="28"/>
          <w:szCs w:val="28"/>
        </w:rPr>
        <w:t xml:space="preserve"> структурирано трайно сдружение на три или повече лица, с цел да вършат съгласувано в страната и чужбина престъпления, за които е предвидено наказание лишаване от свобода над 3 </w:t>
      </w:r>
      <w:r w:rsidR="007F5E42" w:rsidRPr="000609ED">
        <w:rPr>
          <w:rFonts w:ascii="Times New Roman" w:hAnsi="Times New Roman" w:cs="Times New Roman"/>
          <w:color w:val="auto"/>
          <w:sz w:val="28"/>
          <w:szCs w:val="28"/>
        </w:rPr>
        <w:lastRenderedPageBreak/>
        <w:t>години.</w:t>
      </w:r>
      <w:r w:rsidR="00952E1C" w:rsidRPr="000609ED">
        <w:rPr>
          <w:rFonts w:ascii="Times New Roman" w:hAnsi="Times New Roman" w:cs="Times New Roman"/>
          <w:color w:val="auto"/>
          <w:sz w:val="28"/>
          <w:szCs w:val="28"/>
        </w:rPr>
        <w:t xml:space="preserve"> НК не разделя организираната престъпност на „лека“ и „тежка“, като предвидените в закона за всяко отделно деяния санкционни рамки са достатъчно широки, за да позволяват на съда да определи онова наказание, което счита за най-справедливо според спецификите на конкретния случай. </w:t>
      </w:r>
    </w:p>
    <w:p w:rsidR="007F5E42"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Когато се говори за тежки престъпления, извършени от организирани престъпни групи, се имат предвид </w:t>
      </w:r>
      <w:r w:rsidR="00952E1C" w:rsidRPr="000609ED">
        <w:rPr>
          <w:rFonts w:ascii="Times New Roman" w:hAnsi="Times New Roman" w:cs="Times New Roman"/>
          <w:sz w:val="28"/>
          <w:szCs w:val="28"/>
        </w:rPr>
        <w:t xml:space="preserve">законовите </w:t>
      </w:r>
      <w:r w:rsidRPr="000609ED">
        <w:rPr>
          <w:rFonts w:ascii="Times New Roman" w:hAnsi="Times New Roman" w:cs="Times New Roman"/>
          <w:sz w:val="28"/>
          <w:szCs w:val="28"/>
        </w:rPr>
        <w:t>формулировки</w:t>
      </w:r>
      <w:r w:rsidR="00952E1C" w:rsidRPr="000609ED">
        <w:rPr>
          <w:rFonts w:ascii="Times New Roman" w:hAnsi="Times New Roman" w:cs="Times New Roman"/>
          <w:sz w:val="28"/>
          <w:szCs w:val="28"/>
        </w:rPr>
        <w:t xml:space="preserve"> и това</w:t>
      </w:r>
      <w:r w:rsidRPr="000609ED">
        <w:rPr>
          <w:rFonts w:ascii="Times New Roman" w:hAnsi="Times New Roman" w:cs="Times New Roman"/>
          <w:sz w:val="28"/>
          <w:szCs w:val="28"/>
        </w:rPr>
        <w:t xml:space="preserve"> не са непременно престъпления, </w:t>
      </w:r>
      <w:r w:rsidR="00952E1C" w:rsidRPr="000609ED">
        <w:rPr>
          <w:rFonts w:ascii="Times New Roman" w:hAnsi="Times New Roman" w:cs="Times New Roman"/>
          <w:sz w:val="28"/>
          <w:szCs w:val="28"/>
        </w:rPr>
        <w:t>наказуеми с лишаване от свобода от</w:t>
      </w:r>
      <w:r w:rsidRPr="000609ED">
        <w:rPr>
          <w:rFonts w:ascii="Times New Roman" w:hAnsi="Times New Roman" w:cs="Times New Roman"/>
          <w:sz w:val="28"/>
          <w:szCs w:val="28"/>
        </w:rPr>
        <w:t xml:space="preserve"> 15</w:t>
      </w:r>
      <w:r w:rsidR="00952E1C" w:rsidRPr="000609ED">
        <w:rPr>
          <w:rFonts w:ascii="Times New Roman" w:hAnsi="Times New Roman" w:cs="Times New Roman"/>
          <w:sz w:val="28"/>
          <w:szCs w:val="28"/>
        </w:rPr>
        <w:t xml:space="preserve"> до</w:t>
      </w:r>
      <w:r w:rsidRPr="000609ED">
        <w:rPr>
          <w:rFonts w:ascii="Times New Roman" w:hAnsi="Times New Roman" w:cs="Times New Roman"/>
          <w:sz w:val="28"/>
          <w:szCs w:val="28"/>
        </w:rPr>
        <w:t xml:space="preserve"> 20 години</w:t>
      </w:r>
      <w:r w:rsidR="00952E1C" w:rsidRPr="000609ED">
        <w:rPr>
          <w:rFonts w:ascii="Times New Roman" w:hAnsi="Times New Roman" w:cs="Times New Roman"/>
          <w:sz w:val="28"/>
          <w:szCs w:val="28"/>
        </w:rPr>
        <w:t>.</w:t>
      </w:r>
      <w:r w:rsidRPr="000609ED">
        <w:rPr>
          <w:rFonts w:ascii="Times New Roman" w:hAnsi="Times New Roman" w:cs="Times New Roman"/>
          <w:sz w:val="28"/>
          <w:szCs w:val="28"/>
        </w:rPr>
        <w:t xml:space="preserve"> </w:t>
      </w:r>
      <w:r w:rsidRPr="000609ED">
        <w:rPr>
          <w:rFonts w:ascii="Times New Roman" w:hAnsi="Times New Roman" w:cs="Times New Roman"/>
          <w:b/>
          <w:sz w:val="28"/>
          <w:szCs w:val="28"/>
        </w:rPr>
        <w:t xml:space="preserve">Участието в организирана престъпна група, по основния състав на чл. 321 от НК се наказва с лишаване от свобода от една до шест години, а </w:t>
      </w:r>
      <w:r w:rsidR="00B4650A" w:rsidRPr="000609ED">
        <w:rPr>
          <w:rFonts w:ascii="Times New Roman" w:hAnsi="Times New Roman" w:cs="Times New Roman"/>
          <w:b/>
          <w:sz w:val="28"/>
          <w:szCs w:val="28"/>
        </w:rPr>
        <w:t>по квалифицирания</w:t>
      </w:r>
      <w:r w:rsidRPr="000609ED">
        <w:rPr>
          <w:rFonts w:ascii="Times New Roman" w:hAnsi="Times New Roman" w:cs="Times New Roman"/>
          <w:b/>
          <w:sz w:val="28"/>
          <w:szCs w:val="28"/>
        </w:rPr>
        <w:t xml:space="preserve"> </w:t>
      </w:r>
      <w:r w:rsidR="00B4650A" w:rsidRPr="000609ED">
        <w:rPr>
          <w:rFonts w:ascii="Times New Roman" w:hAnsi="Times New Roman" w:cs="Times New Roman"/>
          <w:b/>
          <w:sz w:val="28"/>
          <w:szCs w:val="28"/>
        </w:rPr>
        <w:t xml:space="preserve">– </w:t>
      </w:r>
      <w:r w:rsidRPr="000609ED">
        <w:rPr>
          <w:rFonts w:ascii="Times New Roman" w:hAnsi="Times New Roman" w:cs="Times New Roman"/>
          <w:b/>
          <w:sz w:val="28"/>
          <w:szCs w:val="28"/>
        </w:rPr>
        <w:t>от три до десет години.</w:t>
      </w:r>
      <w:r w:rsidRPr="000609ED">
        <w:rPr>
          <w:rFonts w:ascii="Times New Roman" w:hAnsi="Times New Roman" w:cs="Times New Roman"/>
          <w:sz w:val="28"/>
          <w:szCs w:val="28"/>
        </w:rPr>
        <w:t xml:space="preserve"> </w:t>
      </w:r>
    </w:p>
    <w:p w:rsidR="007F5E42" w:rsidRPr="000609ED" w:rsidRDefault="00B4650A"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Парадоксално</w:t>
      </w:r>
      <w:r w:rsidR="007F5E42" w:rsidRPr="000609ED">
        <w:rPr>
          <w:rFonts w:ascii="Times New Roman" w:hAnsi="Times New Roman" w:cs="Times New Roman"/>
          <w:sz w:val="28"/>
          <w:szCs w:val="28"/>
        </w:rPr>
        <w:t xml:space="preserve"> е </w:t>
      </w:r>
      <w:r w:rsidR="00AF5A4D" w:rsidRPr="000609ED">
        <w:rPr>
          <w:rFonts w:ascii="Times New Roman" w:hAnsi="Times New Roman" w:cs="Times New Roman"/>
          <w:sz w:val="28"/>
          <w:szCs w:val="28"/>
        </w:rPr>
        <w:t xml:space="preserve">твърдението </w:t>
      </w:r>
      <w:r w:rsidR="007F5E42" w:rsidRPr="000609ED">
        <w:rPr>
          <w:rFonts w:ascii="Times New Roman" w:hAnsi="Times New Roman" w:cs="Times New Roman"/>
          <w:sz w:val="28"/>
          <w:szCs w:val="28"/>
        </w:rPr>
        <w:t>в мотивите</w:t>
      </w:r>
      <w:r w:rsidRPr="000609ED">
        <w:rPr>
          <w:rFonts w:ascii="Times New Roman" w:hAnsi="Times New Roman" w:cs="Times New Roman"/>
          <w:sz w:val="28"/>
          <w:szCs w:val="28"/>
        </w:rPr>
        <w:t xml:space="preserve"> за наличие на много сериозен проблем, изразяващ се в това,</w:t>
      </w:r>
      <w:r w:rsidR="007F5E42" w:rsidRPr="000609ED">
        <w:rPr>
          <w:rFonts w:ascii="Times New Roman" w:hAnsi="Times New Roman" w:cs="Times New Roman"/>
          <w:sz w:val="28"/>
          <w:szCs w:val="28"/>
        </w:rPr>
        <w:t xml:space="preserve"> че компетентността на специализираните съдилища е подчинена на преценката на прокуратурата относно формата на съучастие на разследваните</w:t>
      </w:r>
      <w:r w:rsidR="00AF5A4D" w:rsidRPr="000609ED">
        <w:rPr>
          <w:rFonts w:ascii="Times New Roman" w:hAnsi="Times New Roman" w:cs="Times New Roman"/>
          <w:sz w:val="28"/>
          <w:szCs w:val="28"/>
        </w:rPr>
        <w:t xml:space="preserve"> лица</w:t>
      </w:r>
      <w:r w:rsidR="007F5E42" w:rsidRPr="000609ED">
        <w:rPr>
          <w:rFonts w:ascii="Times New Roman" w:hAnsi="Times New Roman" w:cs="Times New Roman"/>
          <w:sz w:val="28"/>
          <w:szCs w:val="28"/>
        </w:rPr>
        <w:t xml:space="preserve"> </w:t>
      </w:r>
      <w:r w:rsidRPr="000609ED">
        <w:rPr>
          <w:rFonts w:ascii="Times New Roman" w:hAnsi="Times New Roman" w:cs="Times New Roman"/>
          <w:sz w:val="28"/>
          <w:szCs w:val="28"/>
        </w:rPr>
        <w:t>–</w:t>
      </w:r>
      <w:r w:rsidR="007F5E42" w:rsidRPr="000609ED">
        <w:rPr>
          <w:rFonts w:ascii="Times New Roman" w:hAnsi="Times New Roman" w:cs="Times New Roman"/>
          <w:sz w:val="28"/>
          <w:szCs w:val="28"/>
        </w:rPr>
        <w:t xml:space="preserve"> дали </w:t>
      </w:r>
      <w:r w:rsidRPr="000609ED">
        <w:rPr>
          <w:rFonts w:ascii="Times New Roman" w:hAnsi="Times New Roman" w:cs="Times New Roman"/>
          <w:sz w:val="28"/>
          <w:szCs w:val="28"/>
        </w:rPr>
        <w:t xml:space="preserve">е обикновено съучастие или трайно сдружаване в </w:t>
      </w:r>
      <w:r w:rsidR="007F5E42" w:rsidRPr="000609ED">
        <w:rPr>
          <w:rFonts w:ascii="Times New Roman" w:hAnsi="Times New Roman" w:cs="Times New Roman"/>
          <w:sz w:val="28"/>
          <w:szCs w:val="28"/>
        </w:rPr>
        <w:t xml:space="preserve">организирана престъпна група. </w:t>
      </w:r>
      <w:r w:rsidR="00A725D3" w:rsidRPr="000609ED">
        <w:rPr>
          <w:rFonts w:ascii="Times New Roman" w:hAnsi="Times New Roman" w:cs="Times New Roman"/>
          <w:sz w:val="28"/>
          <w:szCs w:val="28"/>
        </w:rPr>
        <w:t xml:space="preserve">Съгласно Конституцията на Република България, </w:t>
      </w:r>
      <w:r w:rsidR="007F5E42" w:rsidRPr="000609ED">
        <w:rPr>
          <w:rFonts w:ascii="Times New Roman" w:hAnsi="Times New Roman" w:cs="Times New Roman"/>
          <w:sz w:val="28"/>
          <w:szCs w:val="28"/>
        </w:rPr>
        <w:t>единствено в правомощията на прокуратурата, е да повдига обвинение, съответно</w:t>
      </w:r>
      <w:r w:rsidR="00AF5A4D" w:rsidRPr="000609ED">
        <w:rPr>
          <w:rFonts w:ascii="Times New Roman" w:hAnsi="Times New Roman" w:cs="Times New Roman"/>
          <w:sz w:val="28"/>
          <w:szCs w:val="28"/>
        </w:rPr>
        <w:t>,</w:t>
      </w:r>
      <w:r w:rsidR="007F5E42" w:rsidRPr="000609ED">
        <w:rPr>
          <w:rFonts w:ascii="Times New Roman" w:hAnsi="Times New Roman" w:cs="Times New Roman"/>
          <w:sz w:val="28"/>
          <w:szCs w:val="28"/>
        </w:rPr>
        <w:t xml:space="preserve"> да оп</w:t>
      </w:r>
      <w:r w:rsidR="00A725D3" w:rsidRPr="000609ED">
        <w:rPr>
          <w:rFonts w:ascii="Times New Roman" w:hAnsi="Times New Roman" w:cs="Times New Roman"/>
          <w:sz w:val="28"/>
          <w:szCs w:val="28"/>
        </w:rPr>
        <w:t>ределя правната му квалификация и</w:t>
      </w:r>
      <w:r w:rsidR="007F5E42" w:rsidRPr="000609ED">
        <w:rPr>
          <w:rFonts w:ascii="Times New Roman" w:hAnsi="Times New Roman" w:cs="Times New Roman"/>
          <w:sz w:val="28"/>
          <w:szCs w:val="28"/>
        </w:rPr>
        <w:t xml:space="preserve"> </w:t>
      </w:r>
      <w:r w:rsidR="00A725D3" w:rsidRPr="000609ED">
        <w:rPr>
          <w:rFonts w:ascii="Times New Roman" w:hAnsi="Times New Roman" w:cs="Times New Roman"/>
          <w:sz w:val="28"/>
          <w:szCs w:val="28"/>
        </w:rPr>
        <w:t>н</w:t>
      </w:r>
      <w:r w:rsidR="007F5E42" w:rsidRPr="000609ED">
        <w:rPr>
          <w:rFonts w:ascii="Times New Roman" w:hAnsi="Times New Roman" w:cs="Times New Roman"/>
          <w:sz w:val="28"/>
          <w:szCs w:val="28"/>
        </w:rPr>
        <w:t>икакви промени в Закона за съдебната власт и</w:t>
      </w:r>
      <w:r w:rsidR="00A725D3" w:rsidRPr="000609ED">
        <w:rPr>
          <w:rFonts w:ascii="Times New Roman" w:hAnsi="Times New Roman" w:cs="Times New Roman"/>
          <w:sz w:val="28"/>
          <w:szCs w:val="28"/>
        </w:rPr>
        <w:t>/или</w:t>
      </w:r>
      <w:r w:rsidR="007F5E42" w:rsidRPr="000609ED">
        <w:rPr>
          <w:rFonts w:ascii="Times New Roman" w:hAnsi="Times New Roman" w:cs="Times New Roman"/>
          <w:sz w:val="28"/>
          <w:szCs w:val="28"/>
        </w:rPr>
        <w:t xml:space="preserve"> в Наказателно-процесуалния кодекс няма да променят това обстоятелство при </w:t>
      </w:r>
      <w:r w:rsidR="00A725D3" w:rsidRPr="000609ED">
        <w:rPr>
          <w:rFonts w:ascii="Times New Roman" w:hAnsi="Times New Roman" w:cs="Times New Roman"/>
          <w:sz w:val="28"/>
          <w:szCs w:val="28"/>
        </w:rPr>
        <w:t xml:space="preserve">съществуващата в страната ни </w:t>
      </w:r>
      <w:r w:rsidR="007F5E42" w:rsidRPr="000609ED">
        <w:rPr>
          <w:rFonts w:ascii="Times New Roman" w:hAnsi="Times New Roman" w:cs="Times New Roman"/>
          <w:sz w:val="28"/>
          <w:szCs w:val="28"/>
        </w:rPr>
        <w:t xml:space="preserve">конституционна уредба. </w:t>
      </w:r>
    </w:p>
    <w:p w:rsidR="00AF5A4D" w:rsidRPr="000609ED" w:rsidRDefault="007F5E42" w:rsidP="000609ED">
      <w:pPr>
        <w:spacing w:line="276" w:lineRule="auto"/>
        <w:ind w:firstLine="567"/>
        <w:jc w:val="both"/>
        <w:rPr>
          <w:rFonts w:ascii="Times New Roman" w:hAnsi="Times New Roman" w:cs="Times New Roman"/>
          <w:sz w:val="28"/>
          <w:szCs w:val="28"/>
        </w:rPr>
      </w:pPr>
      <w:r w:rsidRPr="000609ED">
        <w:rPr>
          <w:rFonts w:ascii="Times New Roman" w:hAnsi="Times New Roman" w:cs="Times New Roman"/>
          <w:sz w:val="28"/>
          <w:szCs w:val="28"/>
        </w:rPr>
        <w:t xml:space="preserve">Категорично възразяваме срещу изложеното, че </w:t>
      </w:r>
      <w:r w:rsidR="00AF5A4D" w:rsidRPr="000609ED">
        <w:rPr>
          <w:rFonts w:ascii="Times New Roman" w:hAnsi="Times New Roman" w:cs="Times New Roman"/>
          <w:sz w:val="28"/>
          <w:szCs w:val="28"/>
        </w:rPr>
        <w:t>„</w:t>
      </w:r>
      <w:r w:rsidRPr="000609ED">
        <w:rPr>
          <w:rFonts w:ascii="Times New Roman" w:hAnsi="Times New Roman" w:cs="Times New Roman"/>
          <w:sz w:val="28"/>
          <w:szCs w:val="28"/>
        </w:rPr>
        <w:t>видно от пр</w:t>
      </w:r>
      <w:r w:rsidR="00AF5A4D" w:rsidRPr="000609ED">
        <w:rPr>
          <w:rFonts w:ascii="Times New Roman" w:hAnsi="Times New Roman" w:cs="Times New Roman"/>
          <w:sz w:val="28"/>
          <w:szCs w:val="28"/>
        </w:rPr>
        <w:t>едставените становища и доклади“</w:t>
      </w:r>
      <w:r w:rsidRPr="000609ED">
        <w:rPr>
          <w:rFonts w:ascii="Times New Roman" w:hAnsi="Times New Roman" w:cs="Times New Roman"/>
          <w:sz w:val="28"/>
          <w:szCs w:val="28"/>
        </w:rPr>
        <w:t xml:space="preserve"> изградената кат</w:t>
      </w:r>
      <w:r w:rsidR="00AF5A4D" w:rsidRPr="000609ED">
        <w:rPr>
          <w:rFonts w:ascii="Times New Roman" w:hAnsi="Times New Roman" w:cs="Times New Roman"/>
          <w:sz w:val="28"/>
          <w:szCs w:val="28"/>
        </w:rPr>
        <w:t xml:space="preserve">о паралелна на общите съдилища </w:t>
      </w:r>
      <w:r w:rsidRPr="000609ED">
        <w:rPr>
          <w:rFonts w:ascii="Times New Roman" w:hAnsi="Times New Roman" w:cs="Times New Roman"/>
          <w:sz w:val="28"/>
          <w:szCs w:val="28"/>
        </w:rPr>
        <w:t xml:space="preserve"> подсистема на спе</w:t>
      </w:r>
      <w:r w:rsidR="00AF5A4D" w:rsidRPr="000609ED">
        <w:rPr>
          <w:rFonts w:ascii="Times New Roman" w:hAnsi="Times New Roman" w:cs="Times New Roman"/>
          <w:sz w:val="28"/>
          <w:szCs w:val="28"/>
        </w:rPr>
        <w:t>циализираното правосъдие не водела</w:t>
      </w:r>
      <w:r w:rsidRPr="000609ED">
        <w:rPr>
          <w:rFonts w:ascii="Times New Roman" w:hAnsi="Times New Roman" w:cs="Times New Roman"/>
          <w:sz w:val="28"/>
          <w:szCs w:val="28"/>
        </w:rPr>
        <w:t xml:space="preserve"> до постигане на формулираните при създаването им цели, а създава</w:t>
      </w:r>
      <w:r w:rsidR="00AF5A4D" w:rsidRPr="000609ED">
        <w:rPr>
          <w:rFonts w:ascii="Times New Roman" w:hAnsi="Times New Roman" w:cs="Times New Roman"/>
          <w:sz w:val="28"/>
          <w:szCs w:val="28"/>
        </w:rPr>
        <w:t>ла</w:t>
      </w:r>
      <w:r w:rsidRPr="000609ED">
        <w:rPr>
          <w:rFonts w:ascii="Times New Roman" w:hAnsi="Times New Roman" w:cs="Times New Roman"/>
          <w:sz w:val="28"/>
          <w:szCs w:val="28"/>
        </w:rPr>
        <w:t xml:space="preserve"> </w:t>
      </w:r>
      <w:r w:rsidR="00FF0E88" w:rsidRPr="000609ED">
        <w:rPr>
          <w:rFonts w:ascii="Times New Roman" w:hAnsi="Times New Roman" w:cs="Times New Roman"/>
          <w:sz w:val="28"/>
          <w:szCs w:val="28"/>
        </w:rPr>
        <w:t>„</w:t>
      </w:r>
      <w:r w:rsidRPr="000609ED">
        <w:rPr>
          <w:rFonts w:ascii="Times New Roman" w:hAnsi="Times New Roman" w:cs="Times New Roman"/>
          <w:sz w:val="28"/>
          <w:szCs w:val="28"/>
        </w:rPr>
        <w:t>допълнителни рискове за независимостта на съдебната власт и ерозира</w:t>
      </w:r>
      <w:r w:rsidR="00FF0E88" w:rsidRPr="000609ED">
        <w:rPr>
          <w:rFonts w:ascii="Times New Roman" w:hAnsi="Times New Roman" w:cs="Times New Roman"/>
          <w:sz w:val="28"/>
          <w:szCs w:val="28"/>
        </w:rPr>
        <w:t>ла</w:t>
      </w:r>
      <w:r w:rsidRPr="000609ED">
        <w:rPr>
          <w:rFonts w:ascii="Times New Roman" w:hAnsi="Times New Roman" w:cs="Times New Roman"/>
          <w:sz w:val="28"/>
          <w:szCs w:val="28"/>
        </w:rPr>
        <w:t xml:space="preserve"> върховенството на правото</w:t>
      </w:r>
      <w:r w:rsidR="00FF0E88" w:rsidRPr="000609ED">
        <w:rPr>
          <w:rFonts w:ascii="Times New Roman" w:hAnsi="Times New Roman" w:cs="Times New Roman"/>
          <w:sz w:val="28"/>
          <w:szCs w:val="28"/>
        </w:rPr>
        <w:t>“</w:t>
      </w:r>
      <w:r w:rsidRPr="000609ED">
        <w:rPr>
          <w:rFonts w:ascii="Times New Roman" w:hAnsi="Times New Roman" w:cs="Times New Roman"/>
          <w:sz w:val="28"/>
          <w:szCs w:val="28"/>
        </w:rPr>
        <w:t xml:space="preserve">. </w:t>
      </w:r>
      <w:r w:rsidR="00A725D3" w:rsidRPr="000609ED">
        <w:rPr>
          <w:rFonts w:ascii="Times New Roman" w:hAnsi="Times New Roman" w:cs="Times New Roman"/>
          <w:sz w:val="28"/>
          <w:szCs w:val="28"/>
        </w:rPr>
        <w:t>Отново общи произволни фрази, неподкрепени с нито един факт, становище или доклад!</w:t>
      </w:r>
    </w:p>
    <w:p w:rsidR="00B11617" w:rsidRDefault="00B11617" w:rsidP="000609ED">
      <w:pPr>
        <w:widowControl/>
        <w:spacing w:line="276" w:lineRule="auto"/>
        <w:jc w:val="both"/>
        <w:rPr>
          <w:rFonts w:ascii="Times New Roman" w:hAnsi="Times New Roman" w:cs="Times New Roman"/>
          <w:sz w:val="28"/>
          <w:szCs w:val="28"/>
          <w:lang w:val="en-US"/>
        </w:rPr>
      </w:pPr>
    </w:p>
    <w:p w:rsidR="00CE2A61" w:rsidRDefault="00CE2A61" w:rsidP="000609ED">
      <w:pPr>
        <w:widowControl/>
        <w:spacing w:line="276" w:lineRule="auto"/>
        <w:jc w:val="both"/>
        <w:rPr>
          <w:rFonts w:ascii="Times New Roman" w:hAnsi="Times New Roman" w:cs="Times New Roman"/>
          <w:sz w:val="28"/>
          <w:szCs w:val="28"/>
          <w:lang w:val="en-US"/>
        </w:rPr>
      </w:pPr>
    </w:p>
    <w:p w:rsidR="00CE2A61" w:rsidRPr="00CE2A61" w:rsidRDefault="0089026F" w:rsidP="00CE2A61">
      <w:pPr>
        <w:pBdr>
          <w:top w:val="nil"/>
          <w:left w:val="nil"/>
          <w:bottom w:val="nil"/>
          <w:right w:val="nil"/>
          <w:between w:val="nil"/>
        </w:pBdr>
        <w:spacing w:after="716" w:line="365" w:lineRule="auto"/>
        <w:ind w:left="3960"/>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Георги Ушев - председател на Апелативен специализиран наказателен съд</w:t>
      </w:r>
    </w:p>
    <w:p w:rsidR="00CE2A61" w:rsidRDefault="00CE2A61">
      <w:pPr>
        <w:pBdr>
          <w:top w:val="nil"/>
          <w:left w:val="nil"/>
          <w:bottom w:val="nil"/>
          <w:right w:val="nil"/>
          <w:between w:val="nil"/>
        </w:pBdr>
        <w:spacing w:line="370" w:lineRule="auto"/>
        <w:ind w:left="4940"/>
        <w:jc w:val="right"/>
        <w:rPr>
          <w:rFonts w:ascii="Times New Roman" w:eastAsia="Times New Roman" w:hAnsi="Times New Roman" w:cs="Times New Roman"/>
          <w:sz w:val="28"/>
          <w:szCs w:val="28"/>
          <w:lang w:val="en-US"/>
        </w:rPr>
      </w:pPr>
    </w:p>
    <w:p w:rsidR="000707BC" w:rsidRDefault="0089026F">
      <w:pPr>
        <w:pBdr>
          <w:top w:val="nil"/>
          <w:left w:val="nil"/>
          <w:bottom w:val="nil"/>
          <w:right w:val="nil"/>
          <w:between w:val="nil"/>
        </w:pBdr>
        <w:spacing w:line="370" w:lineRule="auto"/>
        <w:ind w:left="4940"/>
        <w:jc w:val="right"/>
        <w:rPr>
          <w:rFonts w:ascii="Times New Roman" w:eastAsia="Times New Roman" w:hAnsi="Times New Roman" w:cs="Times New Roman"/>
          <w:sz w:val="28"/>
          <w:szCs w:val="28"/>
        </w:rPr>
        <w:sectPr w:rsidR="000707BC">
          <w:footerReference w:type="default" r:id="rId9"/>
          <w:pgSz w:w="11900" w:h="16840"/>
          <w:pgMar w:top="1450" w:right="1127" w:bottom="1450" w:left="1134" w:header="0" w:footer="3" w:gutter="0"/>
          <w:pgNumType w:start="1"/>
          <w:cols w:space="720"/>
        </w:sectPr>
      </w:pPr>
      <w:r>
        <w:rPr>
          <w:rFonts w:ascii="Times New Roman" w:eastAsia="Times New Roman" w:hAnsi="Times New Roman" w:cs="Times New Roman"/>
          <w:sz w:val="28"/>
          <w:szCs w:val="28"/>
        </w:rPr>
        <w:t xml:space="preserve">Мариета Райкова - председател на Специализиран </w:t>
      </w:r>
      <w:r w:rsidR="000609ED">
        <w:rPr>
          <w:rFonts w:ascii="Times New Roman" w:eastAsia="Times New Roman" w:hAnsi="Times New Roman" w:cs="Times New Roman"/>
          <w:sz w:val="28"/>
          <w:szCs w:val="28"/>
        </w:rPr>
        <w:t>наказателен съд</w:t>
      </w:r>
    </w:p>
    <w:p w:rsidR="000707BC" w:rsidRDefault="000707BC">
      <w:pPr>
        <w:spacing w:before="41" w:after="41"/>
        <w:rPr>
          <w:sz w:val="19"/>
          <w:szCs w:val="19"/>
        </w:rPr>
        <w:sectPr w:rsidR="000707BC">
          <w:footerReference w:type="default" r:id="rId10"/>
          <w:headerReference w:type="first" r:id="rId11"/>
          <w:footerReference w:type="first" r:id="rId12"/>
          <w:pgSz w:w="11900" w:h="16840"/>
          <w:pgMar w:top="1815" w:right="0" w:bottom="1757" w:left="0" w:header="0" w:footer="3" w:gutter="0"/>
          <w:cols w:space="720"/>
          <w:titlePg/>
        </w:sectPr>
      </w:pPr>
    </w:p>
    <w:p w:rsidR="000707BC" w:rsidRDefault="000707BC">
      <w:pPr>
        <w:jc w:val="center"/>
        <w:rPr>
          <w:sz w:val="2"/>
          <w:szCs w:val="2"/>
        </w:rPr>
      </w:pPr>
    </w:p>
    <w:p w:rsidR="000707BC" w:rsidRDefault="000707BC">
      <w:pPr>
        <w:rPr>
          <w:sz w:val="2"/>
          <w:szCs w:val="2"/>
        </w:rPr>
      </w:pPr>
    </w:p>
    <w:sectPr w:rsidR="000707BC">
      <w:headerReference w:type="default" r:id="rId13"/>
      <w:footerReference w:type="default" r:id="rId14"/>
      <w:headerReference w:type="first" r:id="rId15"/>
      <w:footerReference w:type="first" r:id="rId16"/>
      <w:pgSz w:w="11900" w:h="16840"/>
      <w:pgMar w:top="1866" w:right="1572" w:bottom="1818" w:left="1385"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23" w:rsidRDefault="00F06A23">
      <w:r>
        <w:separator/>
      </w:r>
    </w:p>
  </w:endnote>
  <w:endnote w:type="continuationSeparator" w:id="0">
    <w:p w:rsidR="00F06A23" w:rsidRDefault="00F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58240" behindDoc="1" locked="0" layoutInCell="1" hidden="0" allowOverlap="1">
              <wp:simplePos x="0" y="0"/>
              <wp:positionH relativeFrom="column">
                <wp:posOffset>5651500</wp:posOffset>
              </wp:positionH>
              <wp:positionV relativeFrom="paragraph">
                <wp:posOffset>9702800</wp:posOffset>
              </wp:positionV>
              <wp:extent cx="143510" cy="162560"/>
              <wp:effectExtent l="0" t="0" r="0" b="0"/>
              <wp:wrapNone/>
              <wp:docPr id="16" name="Rectangle 16"/>
              <wp:cNvGraphicFramePr/>
              <a:graphic xmlns:a="http://schemas.openxmlformats.org/drawingml/2006/main">
                <a:graphicData uri="http://schemas.microsoft.com/office/word/2010/wordprocessingShape">
                  <wps:wsp>
                    <wps:cNvSpPr/>
                    <wps:spPr>
                      <a:xfrm>
                        <a:off x="5279008" y="3703483"/>
                        <a:ext cx="133985" cy="153035"/>
                      </a:xfrm>
                      <a:prstGeom prst="rect">
                        <a:avLst/>
                      </a:prstGeom>
                      <a:noFill/>
                      <a:ln>
                        <a:noFill/>
                      </a:ln>
                    </wps:spPr>
                    <wps:txbx>
                      <w:txbxContent>
                        <w:p w:rsidR="0089026F" w:rsidRDefault="0089026F">
                          <w:pPr>
                            <w:textDirection w:val="btLr"/>
                          </w:pPr>
                          <w:r>
                            <w:rPr>
                              <w:rFonts w:ascii="Times New Roman" w:eastAsia="Times New Roman" w:hAnsi="Times New Roman" w:cs="Times New Roman"/>
                              <w:sz w:val="21"/>
                            </w:rPr>
                            <w:t xml:space="preserve"> PAGE \* MERGEFORMAT 4</w:t>
                          </w:r>
                        </w:p>
                      </w:txbxContent>
                    </wps:txbx>
                    <wps:bodyPr spcFirstLastPara="1" wrap="square" lIns="0" tIns="0" rIns="0" bIns="0" anchor="t" anchorCtr="0">
                      <a:noAutofit/>
                    </wps:bodyPr>
                  </wps:wsp>
                </a:graphicData>
              </a:graphic>
            </wp:anchor>
          </w:drawing>
        </mc:Choice>
        <mc:Fallback>
          <w:pict>
            <v:rect id="Rectangle 16" o:spid="_x0000_s1026" style="position:absolute;margin-left:445pt;margin-top:764pt;width:11.3pt;height:12.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L7ygEAAHEDAAAOAAAAZHJzL2Uyb0RvYy54bWysU8tu2zAQvBfoPxC815KsOnEEy0HRwEWB&#10;oDWS9gPWFGkR4Kskbcl/3yUlJ33cil6o5XIxOzO72tyPWpEz90Fa09JqUVLCDbOdNMeWfv+2e7em&#10;JEQwHShreEsvPND77ds3m8E1fGl7qzruCYKY0AyupX2MrimKwHquISys4wYfhfUaIl79seg8DIiu&#10;VbEsy5tisL5z3jIeAmYfpke6zfhCcBa/ChF4JKqlyC3m0+fzkM5iu4Hm6MH1ks004B9YaJAGm75A&#10;PUAEcvLyLygtmbfBirhgVhdWCMl41oBqqvIPNc89OJ61oDnBvdgU/h8s+3LeeyI7nN0NJQY0zugJ&#10;XQNzVJxgDg0aXGiw7tnt/XwLGCa1o/A6fVEHGVu6Wt7elSVO/NLS+ras36/ryWA+RsKwoKrru/WK&#10;EoYF1aou61V6L16BnA/xE7eapKClHplkW+H8GOJUei1JfY3dSaUwD40yvyUQM2WKxH1im6I4HsZZ&#10;wsF2F1QeHNtJ7PUIIe7B4+wrSgbch5aGHyfwnBL12aDhaXmugb8Gh2sAhvUW1ypSMoUfY16yidOH&#10;U7RCZv6JxdR6JodzzQ7MO5gW59d7rnr9U7Y/AQAA//8DAFBLAwQUAAYACAAAACEAgDXQkeMAAAAN&#10;AQAADwAAAGRycy9kb3ducmV2LnhtbEyPzU7DMBCE70i8g7VI3KjToEZJGqeq+FE5QotUuLnxNomI&#10;11HsNoGnZ3uC2+7OaPabYjXZTpxx8K0jBfNZBAKpcqalWsH77vkuBeGDJqM7R6jgGz2syuurQufG&#10;jfSG522oBYeQz7WCJoQ+l9JXDVrtZ65HYu3oBqsDr0MtzaBHDredjKMokVa3xB8a3eNDg9XX9mQV&#10;bNJ+/fHifsa6e/rc7F/32eMuC0rd3kzrJYiAU/gzwwWf0aFkpoM7kfGiU5BmEXcJLCzilCe2ZPM4&#10;AXG4nBb3CciykP9blL8AAAD//wMAUEsBAi0AFAAGAAgAAAAhALaDOJL+AAAA4QEAABMAAAAAAAAA&#10;AAAAAAAAAAAAAFtDb250ZW50X1R5cGVzXS54bWxQSwECLQAUAAYACAAAACEAOP0h/9YAAACUAQAA&#10;CwAAAAAAAAAAAAAAAAAvAQAAX3JlbHMvLnJlbHNQSwECLQAUAAYACAAAACEA64Jy+8oBAABxAwAA&#10;DgAAAAAAAAAAAAAAAAAuAgAAZHJzL2Uyb0RvYy54bWxQSwECLQAUAAYACAAAACEAgDXQkeMAAAAN&#10;AQAADwAAAAAAAAAAAAAAAAAkBAAAZHJzL2Rvd25yZXYueG1sUEsFBgAAAAAEAAQA8wAAADQFAAAA&#10;AA==&#10;" filled="f" stroked="f">
              <v:textbox inset="0,0,0,0">
                <w:txbxContent>
                  <w:p w:rsidR="0089026F" w:rsidRDefault="0089026F">
                    <w:pPr>
                      <w:textDirection w:val="btLr"/>
                    </w:pPr>
                    <w:r>
                      <w:rPr>
                        <w:rFonts w:ascii="Times New Roman" w:eastAsia="Times New Roman" w:hAnsi="Times New Roman" w:cs="Times New Roman"/>
                        <w:sz w:val="21"/>
                      </w:rPr>
                      <w:t xml:space="preserve"> PAGE \* MERGEFORMAT 4</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60288" behindDoc="1" locked="0" layoutInCell="1" hidden="0" allowOverlap="1">
              <wp:simplePos x="0" y="0"/>
              <wp:positionH relativeFrom="column">
                <wp:posOffset>5651500</wp:posOffset>
              </wp:positionH>
              <wp:positionV relativeFrom="paragraph">
                <wp:posOffset>9702800</wp:posOffset>
              </wp:positionV>
              <wp:extent cx="143510" cy="162560"/>
              <wp:effectExtent l="0" t="0" r="0" b="0"/>
              <wp:wrapNone/>
              <wp:docPr id="17" name="Rectangle 17"/>
              <wp:cNvGraphicFramePr/>
              <a:graphic xmlns:a="http://schemas.openxmlformats.org/drawingml/2006/main">
                <a:graphicData uri="http://schemas.microsoft.com/office/word/2010/wordprocessingShape">
                  <wps:wsp>
                    <wps:cNvSpPr/>
                    <wps:spPr>
                      <a:xfrm>
                        <a:off x="5279008" y="3703483"/>
                        <a:ext cx="133985" cy="153035"/>
                      </a:xfrm>
                      <a:prstGeom prst="rect">
                        <a:avLst/>
                      </a:prstGeom>
                      <a:noFill/>
                      <a:ln>
                        <a:noFill/>
                      </a:ln>
                    </wps:spPr>
                    <wps:txbx>
                      <w:txbxContent>
                        <w:p w:rsidR="0089026F" w:rsidRDefault="0089026F">
                          <w:pPr>
                            <w:textDirection w:val="btLr"/>
                          </w:pPr>
                          <w:r>
                            <w:rPr>
                              <w:rFonts w:ascii="Times New Roman" w:eastAsia="Times New Roman" w:hAnsi="Times New Roman" w:cs="Times New Roman"/>
                              <w:sz w:val="21"/>
                            </w:rPr>
                            <w:t xml:space="preserve"> PAGE \* MERGEFORMAT 29</w:t>
                          </w:r>
                        </w:p>
                      </w:txbxContent>
                    </wps:txbx>
                    <wps:bodyPr spcFirstLastPara="1" wrap="square" lIns="0" tIns="0" rIns="0" bIns="0" anchor="t" anchorCtr="0">
                      <a:noAutofit/>
                    </wps:bodyPr>
                  </wps:wsp>
                </a:graphicData>
              </a:graphic>
            </wp:anchor>
          </w:drawing>
        </mc:Choice>
        <mc:Fallback>
          <w:pict>
            <v:rect id="Rectangle 17" o:spid="_x0000_s1027" style="position:absolute;margin-left:445pt;margin-top:764pt;width:11.3pt;height:12.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6SywEAAHgDAAAOAAAAZHJzL2Uyb0RvYy54bWysU9uO0zAQfUfiHyy/0yQNpd2o6QqxKkJa&#10;QcXCB0wdu7HkG7bbpH/P2Gl2ubwhXpzxeHTmnDOT7f2oFblwH6Q1La0WJSXcMNtJc2rp92/7NxtK&#10;QgTTgbKGt/TKA73fvX61HVzDl7a3quOeIIgJzeBa2sfomqIIrOcawsI6bvBRWK8h4tWfis7DgOha&#10;FcuyfFcM1nfOW8ZDwOzD9Eh3GV8IzuIXIQKPRLUUucV8+nwe01nsttCcPLheshsN+AcWGqTBps9Q&#10;DxCBnL38C0pL5m2wIi6Y1YUVQjKeNaCaqvxDzVMPjmctaE5wzzaF/wfLPl8OnsgOZ7emxIDGGX1F&#10;18CcFCeYQ4MGFxqse3IHf7sFDJPaUXidvqiDjC1dLdd3ZYkTv7a0Xpf12009GczHSBgWVHV9t1lR&#10;wrCgWtVlvUrvxQuQ8yF+5FaTFLTUI5NsK1weQ5xK55LU19i9VArz0CjzWwIxU6ZI3Ce2KYrjcZzE&#10;zrqOtruiAcGxvcSWjxDiATyuQEXJgGvR0vDjDJ5Toj4Z9D3t0Bz4OTjOARjWW9yuSMkUfoh51yZq&#10;78/RCpllJDJT6xtHHG824raKaX9+veeqlx9m9xMAAP//AwBQSwMEFAAGAAgAAAAhAIA10JHjAAAA&#10;DQEAAA8AAABkcnMvZG93bnJldi54bWxMj81OwzAQhO9IvIO1SNyo06BGSRqnqvhROUKLVLi58TaJ&#10;iNdR7DaBp2d7gtvuzmj2m2I12U6ccfCtIwXzWQQCqXKmpVrB++75LgXhgyajO0eo4Bs9rMrrq0Ln&#10;xo30hudtqAWHkM+1giaEPpfSVw1a7WeuR2Lt6AarA69DLc2gRw63nYyjKJFWt8QfGt3jQ4PV1/Zk&#10;FWzSfv3x4n7Gunv63Oxf99njLgtK3d5M6yWIgFP4M8MFn9GhZKaDO5HxolOQZhF3CSws4pQntmTz&#10;OAFxuJwW9wnIspD/W5S/AAAA//8DAFBLAQItABQABgAIAAAAIQC2gziS/gAAAOEBAAATAAAAAAAA&#10;AAAAAAAAAAAAAABbQ29udGVudF9UeXBlc10ueG1sUEsBAi0AFAAGAAgAAAAhADj9If/WAAAAlAEA&#10;AAsAAAAAAAAAAAAAAAAALwEAAF9yZWxzLy5yZWxzUEsBAi0AFAAGAAgAAAAhAA8XLpLLAQAAeAMA&#10;AA4AAAAAAAAAAAAAAAAALgIAAGRycy9lMm9Eb2MueG1sUEsBAi0AFAAGAAgAAAAhAIA10JHjAAAA&#10;DQEAAA8AAAAAAAAAAAAAAAAAJQQAAGRycy9kb3ducmV2LnhtbFBLBQYAAAAABAAEAPMAAAA1BQAA&#10;AAA=&#10;" filled="f" stroked="f">
              <v:textbox inset="0,0,0,0">
                <w:txbxContent>
                  <w:p w:rsidR="0089026F" w:rsidRDefault="0089026F">
                    <w:pPr>
                      <w:textDirection w:val="btLr"/>
                    </w:pPr>
                    <w:r>
                      <w:rPr>
                        <w:rFonts w:ascii="Times New Roman" w:eastAsia="Times New Roman" w:hAnsi="Times New Roman" w:cs="Times New Roman"/>
                        <w:sz w:val="21"/>
                      </w:rPr>
                      <w:t xml:space="preserve"> PAGE \* MERGEFORMAT 29</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61312" behindDoc="1" locked="0" layoutInCell="1" hidden="0" allowOverlap="1">
              <wp:simplePos x="0" y="0"/>
              <wp:positionH relativeFrom="column">
                <wp:posOffset>5638800</wp:posOffset>
              </wp:positionH>
              <wp:positionV relativeFrom="paragraph">
                <wp:posOffset>9626600</wp:posOffset>
              </wp:positionV>
              <wp:extent cx="143510" cy="162560"/>
              <wp:effectExtent l="0" t="0" r="0" b="0"/>
              <wp:wrapNone/>
              <wp:docPr id="20" name="Rectangle 20"/>
              <wp:cNvGraphicFramePr/>
              <a:graphic xmlns:a="http://schemas.openxmlformats.org/drawingml/2006/main">
                <a:graphicData uri="http://schemas.microsoft.com/office/word/2010/wordprocessingShape">
                  <wps:wsp>
                    <wps:cNvSpPr/>
                    <wps:spPr>
                      <a:xfrm>
                        <a:off x="5279008" y="3703483"/>
                        <a:ext cx="133985" cy="153035"/>
                      </a:xfrm>
                      <a:prstGeom prst="rect">
                        <a:avLst/>
                      </a:prstGeom>
                      <a:noFill/>
                      <a:ln>
                        <a:noFill/>
                      </a:ln>
                    </wps:spPr>
                    <wps:txbx>
                      <w:txbxContent>
                        <w:p w:rsidR="0089026F" w:rsidRDefault="0089026F">
                          <w:pPr>
                            <w:textDirection w:val="btLr"/>
                          </w:pPr>
                          <w:r>
                            <w:rPr>
                              <w:rFonts w:ascii="Times New Roman" w:eastAsia="Times New Roman" w:hAnsi="Times New Roman" w:cs="Times New Roman"/>
                              <w:sz w:val="21"/>
                            </w:rPr>
                            <w:t xml:space="preserve"> PAGE \* MERGEFORMAT 10</w:t>
                          </w:r>
                        </w:p>
                      </w:txbxContent>
                    </wps:txbx>
                    <wps:bodyPr spcFirstLastPara="1" wrap="square" lIns="0" tIns="0" rIns="0" bIns="0" anchor="t" anchorCtr="0">
                      <a:noAutofit/>
                    </wps:bodyPr>
                  </wps:wsp>
                </a:graphicData>
              </a:graphic>
            </wp:anchor>
          </w:drawing>
        </mc:Choice>
        <mc:Fallback>
          <w:pict>
            <v:rect id="Rectangle 20" o:spid="_x0000_s1029" style="position:absolute;margin-left:444pt;margin-top:758pt;width:11.3pt;height:12.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x3ywEAAHgDAAAOAAAAZHJzL2Uyb0RvYy54bWysU9uO0zAQfUfiHyy/06QNZbtR3RViVYS0&#10;goqFD5g6dmPJN2y3Sf+esdNuubwhXpyZ8ejMOceT9cNoNDmJEJWzjM5nNSXCctcpe2D0+7ftmxUl&#10;MYHtQDsrGD2LSB82r1+tB9+Kheud7kQgCGJjO3hG+5R8W1WR98JAnDkvLF5KFwwkTMOh6gIMiG50&#10;tajrd9XgQueD4yJGrD5Ol3RT8KUUPH2RMopENKPILZUzlHOfz2qzhvYQwPeKX2jAP7AwoCwOfYF6&#10;hATkGNRfUEbx4KKTacadqZyUiouiAdXM6z/UPPfgRdGC5kT/YlP8f7D882kXiOoYXaA9Fgy+0Vd0&#10;DexBC4I1NGjwscW+Z78LlyximNWOMpj8RR1kZHS5uLuva3zxM6PNXd28XTWTwWJMhGPDvGnuV0tK&#10;ODbMl03dLPN9dQPyIaaPwhmSA0YDMim2wukppqn12pLnWrdVWmMdWm1/KyBmrlSZ+8Q2R2ncj0Vs&#10;4ZUre9ed0YDo+VbhyCeIaQcBV2BOyYBrwWj8cYQgKNGfLPqed+gahGuwvwZgee9wuxIlU/ghlV2b&#10;qL0/JidVkXEbfeGIz1uMuKxi3p9f89J1+2E2PwEAAP//AwBQSwMEFAAGAAgAAAAhANmq89biAAAA&#10;DQEAAA8AAABkcnMvZG93bnJldi54bWxMj81OwzAQhO9IvIO1SNyoEwRREuJUFT8qR2iRCjc3XpII&#10;ex3FbhN4erYnuO3ujGa/qZazs+KIY+g9KUgXCQikxpueWgVv26erHESImoy2nlDBNwZY1udnlS6N&#10;n+gVj5vYCg6hUGoFXYxDKWVoOnQ6LPyAxNqnH52OvI6tNKOeONxZeZ0kmXS6J/7Q6QHvO2y+Ngen&#10;YJ0Pq/dn/zO19vFjvXvZFQ/bIip1eTGv7kBEnOOfGU74jA41M+39gUwQVkGe59wlsnCbZjyxpUiT&#10;DMT+dLpJM5B1Jf+3qH8BAAD//wMAUEsBAi0AFAAGAAgAAAAhALaDOJL+AAAA4QEAABMAAAAAAAAA&#10;AAAAAAAAAAAAAFtDb250ZW50X1R5cGVzXS54bWxQSwECLQAUAAYACAAAACEAOP0h/9YAAACUAQAA&#10;CwAAAAAAAAAAAAAAAAAvAQAAX3JlbHMvLnJlbHNQSwECLQAUAAYACAAAACEAqYW8d8sBAAB4AwAA&#10;DgAAAAAAAAAAAAAAAAAuAgAAZHJzL2Uyb0RvYy54bWxQSwECLQAUAAYACAAAACEA2arz1uIAAAAN&#10;AQAADwAAAAAAAAAAAAAAAAAlBAAAZHJzL2Rvd25yZXYueG1sUEsFBgAAAAAEAAQA8wAAADQFAAAA&#10;AA==&#10;" filled="f" stroked="f">
              <v:textbox inset="0,0,0,0">
                <w:txbxContent>
                  <w:p w:rsidR="0089026F" w:rsidRDefault="0089026F">
                    <w:pPr>
                      <w:textDirection w:val="btLr"/>
                    </w:pPr>
                    <w:r>
                      <w:rPr>
                        <w:rFonts w:ascii="Times New Roman" w:eastAsia="Times New Roman" w:hAnsi="Times New Roman" w:cs="Times New Roman"/>
                        <w:sz w:val="21"/>
                      </w:rPr>
                      <w:t xml:space="preserve"> PAGE \* MERGEFORMAT 10</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63360" behindDoc="1" locked="0" layoutInCell="1" hidden="0" allowOverlap="1">
              <wp:simplePos x="0" y="0"/>
              <wp:positionH relativeFrom="column">
                <wp:posOffset>5638800</wp:posOffset>
              </wp:positionH>
              <wp:positionV relativeFrom="paragraph">
                <wp:posOffset>9626600</wp:posOffset>
              </wp:positionV>
              <wp:extent cx="143510" cy="162560"/>
              <wp:effectExtent l="0" t="0" r="0" b="0"/>
              <wp:wrapNone/>
              <wp:docPr id="15" name="Rectangle 15"/>
              <wp:cNvGraphicFramePr/>
              <a:graphic xmlns:a="http://schemas.openxmlformats.org/drawingml/2006/main">
                <a:graphicData uri="http://schemas.microsoft.com/office/word/2010/wordprocessingShape">
                  <wps:wsp>
                    <wps:cNvSpPr/>
                    <wps:spPr>
                      <a:xfrm>
                        <a:off x="5279008" y="3703483"/>
                        <a:ext cx="133985" cy="153035"/>
                      </a:xfrm>
                      <a:prstGeom prst="rect">
                        <a:avLst/>
                      </a:prstGeom>
                      <a:noFill/>
                      <a:ln>
                        <a:noFill/>
                      </a:ln>
                    </wps:spPr>
                    <wps:txbx>
                      <w:txbxContent>
                        <w:p w:rsidR="0089026F" w:rsidRDefault="0089026F">
                          <w:pPr>
                            <w:textDirection w:val="btLr"/>
                          </w:pPr>
                          <w:r>
                            <w:rPr>
                              <w:rFonts w:ascii="Times New Roman" w:eastAsia="Times New Roman" w:hAnsi="Times New Roman" w:cs="Times New Roman"/>
                              <w:sz w:val="21"/>
                            </w:rPr>
                            <w:t xml:space="preserve"> PAGE \* MERGEFORMAT 12</w:t>
                          </w:r>
                        </w:p>
                      </w:txbxContent>
                    </wps:txbx>
                    <wps:bodyPr spcFirstLastPara="1" wrap="square" lIns="0" tIns="0" rIns="0" bIns="0" anchor="t" anchorCtr="0">
                      <a:noAutofit/>
                    </wps:bodyPr>
                  </wps:wsp>
                </a:graphicData>
              </a:graphic>
            </wp:anchor>
          </w:drawing>
        </mc:Choice>
        <mc:Fallback>
          <w:pict>
            <v:rect id="Rectangle 15" o:spid="_x0000_s1031" style="position:absolute;margin-left:444pt;margin-top:758pt;width:11.3pt;height:12.8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xHywEAAHgDAAAOAAAAZHJzL2Uyb0RvYy54bWysU8tu2zAQvBfoPxC815KsunEEy0GRwEWB&#10;oDWa9gNoirQI8BUubcl/3yVlO016K3qhlsvF7MzsanU3Gk2OIoBytqXVrKREWO46Zfct/fVz82FJ&#10;CURmO6adFS09CaB36/fvVoNvxNz1TnciEASx0Ay+pX2MvikK4L0wDGbOC4uP0gXDIl7DvugCGxDd&#10;6GJelp+KwYXOB8cFAGYfpke6zvhSCh6/SwkiEt1S5BbzGfK5S2exXrFmH5jvFT/TYP/AwjBlsekV&#10;6oFFRg5B/QVlFA8OnIwz7kzhpFRcZA2opirfqHnqmRdZC5oD/moT/D9Y/u24DUR1OLsFJZYZnNEP&#10;dI3ZvRYEc2jQ4KHBuie/DecbYJjUjjKY9EUdZGzpYn5zW5Y48VNL65uy/risJ4PFGAnHgqqub5fY&#10;h2NBtajLOuMXL0A+QPwinCEpaGlAJtlWdnyEiM2x9FKS+lq3UVrnGWr7KoGFKVMk7hPbFMVxN2ax&#10;V107153QAPB8o7DlI4O4ZQFXoKJkwLVoKTwfWBCU6K8WfU87dAnCJdhdAmZ573C7IiVTeB/zrk3U&#10;Ph+ikyrLSGSm1meOON6s7ryKaX/+vOeqlx9m/RsAAP//AwBQSwMEFAAGAAgAAAAhANmq89biAAAA&#10;DQEAAA8AAABkcnMvZG93bnJldi54bWxMj81OwzAQhO9IvIO1SNyoEwRREuJUFT8qR2iRCjc3XpII&#10;ex3FbhN4erYnuO3ujGa/qZazs+KIY+g9KUgXCQikxpueWgVv26erHESImoy2nlDBNwZY1udnlS6N&#10;n+gVj5vYCg6hUGoFXYxDKWVoOnQ6LPyAxNqnH52OvI6tNKOeONxZeZ0kmXS6J/7Q6QHvO2y+Ngen&#10;YJ0Pq/dn/zO19vFjvXvZFQ/bIip1eTGv7kBEnOOfGU74jA41M+39gUwQVkGe59wlsnCbZjyxpUiT&#10;DMT+dLpJM5B1Jf+3qH8BAAD//wMAUEsBAi0AFAAGAAgAAAAhALaDOJL+AAAA4QEAABMAAAAAAAAA&#10;AAAAAAAAAAAAAFtDb250ZW50X1R5cGVzXS54bWxQSwECLQAUAAYACAAAACEAOP0h/9YAAACUAQAA&#10;CwAAAAAAAAAAAAAAAAAvAQAAX3JlbHMvLnJlbHNQSwECLQAUAAYACAAAACEAww5sR8sBAAB4AwAA&#10;DgAAAAAAAAAAAAAAAAAuAgAAZHJzL2Uyb0RvYy54bWxQSwECLQAUAAYACAAAACEA2arz1uIAAAAN&#10;AQAADwAAAAAAAAAAAAAAAAAlBAAAZHJzL2Rvd25yZXYueG1sUEsFBgAAAAAEAAQA8wAAADQFAAAA&#10;AA==&#10;" filled="f" stroked="f">
              <v:textbox inset="0,0,0,0">
                <w:txbxContent>
                  <w:p w:rsidR="0089026F" w:rsidRDefault="0089026F">
                    <w:pPr>
                      <w:textDirection w:val="btLr"/>
                    </w:pPr>
                    <w:r>
                      <w:rPr>
                        <w:rFonts w:ascii="Times New Roman" w:eastAsia="Times New Roman" w:hAnsi="Times New Roman" w:cs="Times New Roman"/>
                        <w:sz w:val="21"/>
                      </w:rPr>
                      <w:t xml:space="preserve"> PAGE \* MERGEFORMAT 12</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23" w:rsidRDefault="00F06A23">
      <w:r>
        <w:separator/>
      </w:r>
    </w:p>
  </w:footnote>
  <w:footnote w:type="continuationSeparator" w:id="0">
    <w:p w:rsidR="00F06A23" w:rsidRDefault="00F0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59264" behindDoc="1" locked="0" layoutInCell="1" hidden="0" allowOverlap="1">
              <wp:simplePos x="0" y="0"/>
              <wp:positionH relativeFrom="page">
                <wp:posOffset>5422583</wp:posOffset>
              </wp:positionH>
              <wp:positionV relativeFrom="page">
                <wp:posOffset>922338</wp:posOffset>
              </wp:positionV>
              <wp:extent cx="1010920" cy="170180"/>
              <wp:effectExtent l="0" t="0" r="0" b="0"/>
              <wp:wrapNone/>
              <wp:docPr id="19" name="Rectangle 19"/>
              <wp:cNvGraphicFramePr/>
              <a:graphic xmlns:a="http://schemas.openxmlformats.org/drawingml/2006/main">
                <a:graphicData uri="http://schemas.microsoft.com/office/word/2010/wordprocessingShape">
                  <wps:wsp>
                    <wps:cNvSpPr/>
                    <wps:spPr>
                      <a:xfrm>
                        <a:off x="4845303" y="3699673"/>
                        <a:ext cx="1001395" cy="160655"/>
                      </a:xfrm>
                      <a:prstGeom prst="rect">
                        <a:avLst/>
                      </a:prstGeom>
                      <a:noFill/>
                      <a:ln>
                        <a:noFill/>
                      </a:ln>
                    </wps:spPr>
                    <wps:txbx>
                      <w:txbxContent>
                        <w:p w:rsidR="0089026F" w:rsidRDefault="0089026F">
                          <w:pPr>
                            <w:textDirection w:val="btLr"/>
                          </w:pPr>
                          <w:r>
                            <w:rPr>
                              <w:rFonts w:ascii="Times New Roman" w:eastAsia="Times New Roman" w:hAnsi="Times New Roman" w:cs="Times New Roman"/>
                              <w:i/>
                              <w:sz w:val="22"/>
                            </w:rPr>
                            <w:t>Приложение №1</w:t>
                          </w:r>
                        </w:p>
                      </w:txbxContent>
                    </wps:txbx>
                    <wps:bodyPr spcFirstLastPara="1" wrap="square" lIns="0" tIns="0" rIns="0" bIns="0" anchor="t" anchorCtr="0">
                      <a:noAutofit/>
                    </wps:bodyPr>
                  </wps:wsp>
                </a:graphicData>
              </a:graphic>
            </wp:anchor>
          </w:drawing>
        </mc:Choice>
        <mc:Fallback>
          <w:pict>
            <v:rect id="Rectangle 19" o:spid="_x0000_s1028" style="position:absolute;margin-left:427pt;margin-top:72.65pt;width:79.6pt;height:13.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PzwEAAHkDAAAOAAAAZHJzL2Uyb0RvYy54bWysU8tu2zAQvBfoPxC815KsWI0Fy0HRwEWB&#10;oDWS9gPWFGkREB8laUv++y4pK2mbW9ALtbtczM4MV5u7UfXkzJ2XRje0WOSUcM1MK/WxoT9/7D7c&#10;UuID6BZ6o3lDL9zTu+37d5vB1nxpOtO33BEE0b4ebEO7EGydZZ51XIFfGMs1XgrjFARM3TFrHQyI&#10;rvpsmedVNhjXWmcY9x6r99Ml3SZ8ITgL34XwPJC+ocgtpNOl8xDPbLuB+ujAdpJdacAbWCiQGoc+&#10;Q91DAHJy8hWUkswZb0RYMKMyI4RkPGlANUX+j5qnDixPWtAcb59t8v8Pln077x2RLb7dmhINCt/o&#10;EV0Dfew5wRoaNFhfY9+T3btr5jGMakfhVPyiDjI29Ob2ZlXmJSWXhpbVel19LCeD+RgIw4Yiz4ty&#10;vaKEYUdR5dVqFRuyFyTrfPjCjSIxaKhDKslXOD/4MLXOLXGwNjvZ91iHutd/FRAzVrJIfqIbozAe&#10;xqR2OQs7mPaCDnjLdhJHPoAPe3C4AwUlA+5FQ/2vEzhOSf9Vo/FxiebAzcFhDkCzzuB6BUqm8HNI&#10;yzZR+3QKRsgkI5KZRl854vsmI667GBfozzx1vfwx298AAAD//wMAUEsDBBQABgAIAAAAIQAGoe+O&#10;4wAAAAwBAAAPAAAAZHJzL2Rvd25yZXYueG1sTI/NTsMwEITvSLyDtUjcqJO0hTTEqSp+1B6hRSrc&#10;3GRJIux1FLtN4OnZnuC2oxnNfpMvR2vECXvfOlIQTyIQSKWrWqoVvO2eb1IQPmiqtHGECr7Rw7K4&#10;vMh1VrmBXvG0DbXgEvKZVtCE0GVS+rJBq/3EdUjsfbre6sCyr2XV64HLrZFJFN1Kq1viD43u8KHB&#10;8mt7tArWabd637ifoTZPH+v9y37xuFsEpa6vxtU9iIBj+AvDGZ/RoWCmgztS5YVRkM5nvCWwMZtP&#10;QZwTUTxNQBz4uktikEUu/48ofgEAAP//AwBQSwECLQAUAAYACAAAACEAtoM4kv4AAADhAQAAEwAA&#10;AAAAAAAAAAAAAAAAAAAAW0NvbnRlbnRfVHlwZXNdLnhtbFBLAQItABQABgAIAAAAIQA4/SH/1gAA&#10;AJQBAAALAAAAAAAAAAAAAAAAAC8BAABfcmVscy8ucmVsc1BLAQItABQABgAIAAAAIQCDRKqPzwEA&#10;AHkDAAAOAAAAAAAAAAAAAAAAAC4CAABkcnMvZTJvRG9jLnhtbFBLAQItABQABgAIAAAAIQAGoe+O&#10;4wAAAAwBAAAPAAAAAAAAAAAAAAAAACkEAABkcnMvZG93bnJldi54bWxQSwUGAAAAAAQABADzAAAA&#10;OQUAAAAA&#10;" filled="f" stroked="f">
              <v:textbox inset="0,0,0,0">
                <w:txbxContent>
                  <w:p w:rsidR="0089026F" w:rsidRDefault="0089026F">
                    <w:pPr>
                      <w:textDirection w:val="btLr"/>
                    </w:pPr>
                    <w:r>
                      <w:rPr>
                        <w:rFonts w:ascii="Times New Roman" w:eastAsia="Times New Roman" w:hAnsi="Times New Roman" w:cs="Times New Roman"/>
                        <w:i/>
                        <w:sz w:val="22"/>
                      </w:rPr>
                      <w:t>Приложение №1</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pPr>
      <w:rPr>
        <w:sz w:val="2"/>
        <w:szCs w:val="2"/>
      </w:rPr>
    </w:pPr>
    <w:r>
      <w:rPr>
        <w:noProof/>
        <w:lang w:val="en-US"/>
      </w:rPr>
      <mc:AlternateContent>
        <mc:Choice Requires="wps">
          <w:drawing>
            <wp:anchor distT="0" distB="0" distL="0" distR="0" simplePos="0" relativeHeight="251662336" behindDoc="1" locked="0" layoutInCell="1" hidden="0" allowOverlap="1">
              <wp:simplePos x="0" y="0"/>
              <wp:positionH relativeFrom="page">
                <wp:posOffset>5385753</wp:posOffset>
              </wp:positionH>
              <wp:positionV relativeFrom="page">
                <wp:posOffset>922338</wp:posOffset>
              </wp:positionV>
              <wp:extent cx="1045845" cy="170180"/>
              <wp:effectExtent l="0" t="0" r="0" b="0"/>
              <wp:wrapNone/>
              <wp:docPr id="18" name="Rectangle 18"/>
              <wp:cNvGraphicFramePr/>
              <a:graphic xmlns:a="http://schemas.openxmlformats.org/drawingml/2006/main">
                <a:graphicData uri="http://schemas.microsoft.com/office/word/2010/wordprocessingShape">
                  <wps:wsp>
                    <wps:cNvSpPr/>
                    <wps:spPr>
                      <a:xfrm>
                        <a:off x="4827840" y="3699673"/>
                        <a:ext cx="1036320" cy="160655"/>
                      </a:xfrm>
                      <a:prstGeom prst="rect">
                        <a:avLst/>
                      </a:prstGeom>
                      <a:noFill/>
                      <a:ln>
                        <a:noFill/>
                      </a:ln>
                    </wps:spPr>
                    <wps:txbx>
                      <w:txbxContent>
                        <w:p w:rsidR="0089026F" w:rsidRDefault="0089026F">
                          <w:pPr>
                            <w:textDirection w:val="btLr"/>
                          </w:pPr>
                          <w:r>
                            <w:rPr>
                              <w:rFonts w:ascii="Times New Roman" w:eastAsia="Times New Roman" w:hAnsi="Times New Roman" w:cs="Times New Roman"/>
                              <w:i/>
                              <w:sz w:val="22"/>
                            </w:rPr>
                            <w:t>Приложение № 3</w:t>
                          </w:r>
                        </w:p>
                      </w:txbxContent>
                    </wps:txbx>
                    <wps:bodyPr spcFirstLastPara="1" wrap="square" lIns="0" tIns="0" rIns="0" bIns="0" anchor="t" anchorCtr="0">
                      <a:noAutofit/>
                    </wps:bodyPr>
                  </wps:wsp>
                </a:graphicData>
              </a:graphic>
            </wp:anchor>
          </w:drawing>
        </mc:Choice>
        <mc:Fallback>
          <w:pict>
            <v:rect id="Rectangle 18" o:spid="_x0000_s1030" style="position:absolute;margin-left:424.1pt;margin-top:72.65pt;width:82.35pt;height:13.4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yuzQEAAHkDAAAOAAAAZHJzL2Uyb0RvYy54bWysU8tu2zAQvBfoPxC815IfURzBclA0cFEg&#10;aI0m/YA1RVoE+CpJW/Lfd0lZSdvcil6o5XIxOzO72twPWpEz90Fa09D5rKSEG2ZbaY4N/fG8+7Cm&#10;JEQwLShreEMvPND77ft3m97VfGE7q1ruCYKYUPeuoV2Mri6KwDquIcys4wYfhfUaIl79sWg99Iiu&#10;VbEoy6rorW+dt4yHgNmH8ZFuM74QnMVvQgQeiWoocov59Pk8pLPYbqA+enCdZFca8A8sNEiDTV+g&#10;HiACOXn5BkpL5m2wIs6Y1YUVQjKeNaCaefmXmqcOHM9a0JzgXmwK/w+WfT3vPZEtzg4nZUDjjL6j&#10;a2COihPMoUG9CzXWPbm9v94ChkntILxOX9RBhoau1ovb9QptvjR0Wd3dVbfL0WA+RMKwYF4uq+UC&#10;CxhWzKuyurlJBcUrkvMhfuZWkxQ01COV7CucH0McS6eS1NjYnVQK81Ar80cCMVOmSORHuimKw2HI&#10;aleTsINtL+hAcGwnseUjhLgHjzswp6THvWho+HkCzylRXwwan5ZoCvwUHKYADOssrlekZAw/xbxs&#10;I7WPp2iFzDISmbH1lSPONxtx3cW0QL/fc9XrH7P9BQAA//8DAFBLAwQUAAYACAAAACEA5X0Kf+IA&#10;AAAMAQAADwAAAGRycy9kb3ducmV2LnhtbEyPTU/DMAyG70j8h8hI3FjaMqAtTaeJD21H2JAGt6w1&#10;bUXiVE22Fn493glutt5Hrx8Xi8kaccTBd44UxLMIBFLl6o4aBW/b56sUhA+aam0coYJv9LAoz88K&#10;nddupFc8bkIjuIR8rhW0IfS5lL5q0Wo/cz0SZ59usDrwOjSyHvTI5dbIJIpupdUd8YVW9/jQYvW1&#10;OVgFq7Rfvq/dz9iYp4/V7mWXPW6zoNTlxbS8BxFwCn8wnPRZHUp22rsD1V4YBek8TRjlYH5zDeJE&#10;RHGSgdjzdJfEIMtC/n+i/AUAAP//AwBQSwECLQAUAAYACAAAACEAtoM4kv4AAADhAQAAEwAAAAAA&#10;AAAAAAAAAAAAAAAAW0NvbnRlbnRfVHlwZXNdLnhtbFBLAQItABQABgAIAAAAIQA4/SH/1gAAAJQB&#10;AAALAAAAAAAAAAAAAAAAAC8BAABfcmVscy8ucmVsc1BLAQItABQABgAIAAAAIQC1kMyuzQEAAHkD&#10;AAAOAAAAAAAAAAAAAAAAAC4CAABkcnMvZTJvRG9jLnhtbFBLAQItABQABgAIAAAAIQDlfQp/4gAA&#10;AAwBAAAPAAAAAAAAAAAAAAAAACcEAABkcnMvZG93bnJldi54bWxQSwUGAAAAAAQABADzAAAANgUA&#10;AAAA&#10;" filled="f" stroked="f">
              <v:textbox inset="0,0,0,0">
                <w:txbxContent>
                  <w:p w:rsidR="0089026F" w:rsidRDefault="0089026F">
                    <w:pPr>
                      <w:textDirection w:val="btLr"/>
                    </w:pPr>
                    <w:r>
                      <w:rPr>
                        <w:rFonts w:ascii="Times New Roman" w:eastAsia="Times New Roman" w:hAnsi="Times New Roman" w:cs="Times New Roman"/>
                        <w:i/>
                        <w:sz w:val="22"/>
                      </w:rPr>
                      <w:t>Приложение № 3</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F" w:rsidRDefault="008902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D1"/>
    <w:multiLevelType w:val="multilevel"/>
    <w:tmpl w:val="19F422DA"/>
    <w:lvl w:ilvl="0">
      <w:start w:val="1"/>
      <w:numFmt w:val="decimal"/>
      <w:lvlText w:val="%1."/>
      <w:lvlJc w:val="left"/>
      <w:pPr>
        <w:ind w:left="0" w:firstLine="0"/>
      </w:pPr>
      <w:rPr>
        <w:rFonts w:ascii="Times New Roman" w:eastAsia="Times New Roman" w:hAnsi="Times New Roman" w:cs="Times New Roman"/>
        <w:b w:val="0"/>
        <w:i/>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796DDC"/>
    <w:multiLevelType w:val="multilevel"/>
    <w:tmpl w:val="B8BA5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186405"/>
    <w:multiLevelType w:val="multilevel"/>
    <w:tmpl w:val="9C90B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BC"/>
    <w:rsid w:val="000609ED"/>
    <w:rsid w:val="000707BC"/>
    <w:rsid w:val="00124A86"/>
    <w:rsid w:val="00230DC0"/>
    <w:rsid w:val="00243691"/>
    <w:rsid w:val="002A1DD8"/>
    <w:rsid w:val="002B0C56"/>
    <w:rsid w:val="00363DE4"/>
    <w:rsid w:val="00432E53"/>
    <w:rsid w:val="0048481C"/>
    <w:rsid w:val="005A0C08"/>
    <w:rsid w:val="005A6205"/>
    <w:rsid w:val="006179C9"/>
    <w:rsid w:val="006B7281"/>
    <w:rsid w:val="00747F11"/>
    <w:rsid w:val="007D04F8"/>
    <w:rsid w:val="007F5E42"/>
    <w:rsid w:val="0089026F"/>
    <w:rsid w:val="00942113"/>
    <w:rsid w:val="00952E1C"/>
    <w:rsid w:val="009E4BD2"/>
    <w:rsid w:val="009F3010"/>
    <w:rsid w:val="009F4645"/>
    <w:rsid w:val="00A01342"/>
    <w:rsid w:val="00A725D3"/>
    <w:rsid w:val="00AA70E7"/>
    <w:rsid w:val="00AF5A4D"/>
    <w:rsid w:val="00B11617"/>
    <w:rsid w:val="00B4650A"/>
    <w:rsid w:val="00B55992"/>
    <w:rsid w:val="00BD1488"/>
    <w:rsid w:val="00C065AE"/>
    <w:rsid w:val="00C36B30"/>
    <w:rsid w:val="00CB3DC9"/>
    <w:rsid w:val="00CE2A61"/>
    <w:rsid w:val="00F06A23"/>
    <w:rsid w:val="00F2607D"/>
    <w:rsid w:val="00F74C40"/>
    <w:rsid w:val="00FA08D8"/>
    <w:rsid w:val="00FE0715"/>
    <w:rsid w:val="00FF0E88"/>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8"/>
      <w:szCs w:val="28"/>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8"/>
      <w:szCs w:val="28"/>
      <w:u w:val="single"/>
      <w:lang w:val="bg-BG" w:eastAsia="bg-BG" w:bidi="bg-BG"/>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Heading12">
    <w:name w:val="Heading #1"/>
    <w:basedOn w:val="Heading10"/>
    <w:rPr>
      <w:rFonts w:ascii="Times New Roman" w:eastAsia="Times New Roman" w:hAnsi="Times New Roman" w:cs="Times New Roman"/>
      <w:b/>
      <w:bCs/>
      <w:i w:val="0"/>
      <w:iCs w:val="0"/>
      <w:smallCaps w:val="0"/>
      <w:strike w:val="0"/>
      <w:color w:val="000000"/>
      <w:spacing w:val="0"/>
      <w:w w:val="100"/>
      <w:position w:val="0"/>
      <w:sz w:val="40"/>
      <w:szCs w:val="40"/>
      <w:u w:val="single"/>
      <w:lang w:val="bg-BG" w:eastAsia="bg-BG" w:bidi="bg-BG"/>
    </w:rPr>
  </w:style>
  <w:style w:type="character" w:customStyle="1" w:styleId="Headerorfooter11ptItalic">
    <w:name w:val="Header or footer + 11 pt;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erorfooter11ptItalic0">
    <w:name w:val="Header or footer + 11 pt;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2NotBold">
    <w:name w:val="Heading #2 + Not Bold"/>
    <w:basedOn w:val="Heading20"/>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8"/>
      <w:szCs w:val="28"/>
      <w:u w:val="none"/>
    </w:rPr>
  </w:style>
  <w:style w:type="character" w:customStyle="1" w:styleId="Bodytext2Calibri">
    <w:name w:val="Body text (2) + Calibri"/>
    <w:basedOn w:val="Bodytext2"/>
    <w:rPr>
      <w:rFonts w:ascii="Calibri" w:eastAsia="Calibri" w:hAnsi="Calibri" w:cs="Calibri"/>
      <w:b w:val="0"/>
      <w:bCs w:val="0"/>
      <w:i w:val="0"/>
      <w:iCs w:val="0"/>
      <w:smallCaps w:val="0"/>
      <w:strike w:val="0"/>
      <w:color w:val="000000"/>
      <w:spacing w:val="0"/>
      <w:w w:val="100"/>
      <w:position w:val="0"/>
      <w:sz w:val="28"/>
      <w:szCs w:val="28"/>
      <w:u w:val="none"/>
      <w:lang w:val="bg-BG" w:eastAsia="bg-BG" w:bidi="bg-BG"/>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8"/>
      <w:szCs w:val="28"/>
      <w:u w:val="none"/>
    </w:rPr>
  </w:style>
  <w:style w:type="paragraph" w:customStyle="1" w:styleId="Bodytext30">
    <w:name w:val="Body text (3)"/>
    <w:basedOn w:val="Normal"/>
    <w:link w:val="Bodytext3"/>
    <w:pPr>
      <w:shd w:val="clear" w:color="auto" w:fill="FFFFFF"/>
      <w:spacing w:after="300" w:line="0" w:lineRule="atLeast"/>
      <w:jc w:val="right"/>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300" w:after="300" w:line="370" w:lineRule="exact"/>
      <w:jc w:val="right"/>
    </w:pPr>
    <w:rPr>
      <w:rFonts w:ascii="Times New Roman" w:eastAsia="Times New Roman" w:hAnsi="Times New Roman" w:cs="Times New Roman"/>
      <w:b/>
      <w:bCs/>
      <w:i/>
      <w:iCs/>
      <w:sz w:val="28"/>
      <w:szCs w:val="28"/>
    </w:rPr>
  </w:style>
  <w:style w:type="paragraph" w:customStyle="1" w:styleId="Bodytext20">
    <w:name w:val="Body text (2)"/>
    <w:basedOn w:val="Normal"/>
    <w:link w:val="Bodytext2"/>
    <w:pPr>
      <w:shd w:val="clear" w:color="auto" w:fill="FFFFFF"/>
      <w:spacing w:before="300" w:after="180" w:line="370" w:lineRule="exact"/>
      <w:ind w:hanging="360"/>
      <w:jc w:val="both"/>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120" w:after="120" w:line="0" w:lineRule="atLeast"/>
      <w:ind w:hanging="360"/>
      <w:jc w:val="both"/>
    </w:pPr>
    <w:rPr>
      <w:rFonts w:ascii="Times New Roman" w:eastAsia="Times New Roman" w:hAnsi="Times New Roman" w:cs="Times New Roman"/>
      <w:i/>
      <w:iCs/>
      <w:sz w:val="28"/>
      <w:szCs w:val="28"/>
    </w:rPr>
  </w:style>
  <w:style w:type="paragraph" w:customStyle="1" w:styleId="Heading11">
    <w:name w:val="Heading #1"/>
    <w:basedOn w:val="Normal"/>
    <w:link w:val="Heading10"/>
    <w:pPr>
      <w:shd w:val="clear" w:color="auto" w:fill="FFFFFF"/>
      <w:spacing w:after="720" w:line="528" w:lineRule="exact"/>
      <w:jc w:val="center"/>
      <w:outlineLvl w:val="0"/>
    </w:pPr>
    <w:rPr>
      <w:rFonts w:ascii="Times New Roman" w:eastAsia="Times New Roman" w:hAnsi="Times New Roman" w:cs="Times New Roman"/>
      <w:b/>
      <w:bCs/>
      <w:sz w:val="40"/>
      <w:szCs w:val="40"/>
    </w:rPr>
  </w:style>
  <w:style w:type="paragraph" w:customStyle="1" w:styleId="Bodytext70">
    <w:name w:val="Body text (7)"/>
    <w:basedOn w:val="Normal"/>
    <w:link w:val="Bodytext7"/>
    <w:pPr>
      <w:shd w:val="clear" w:color="auto" w:fill="FFFFFF"/>
      <w:spacing w:before="720" w:line="422" w:lineRule="exact"/>
      <w:ind w:firstLine="740"/>
      <w:jc w:val="both"/>
    </w:pPr>
    <w:rPr>
      <w:rFonts w:ascii="Times New Roman" w:eastAsia="Times New Roman" w:hAnsi="Times New Roman" w:cs="Times New Roman"/>
      <w:sz w:val="32"/>
      <w:szCs w:val="32"/>
    </w:rPr>
  </w:style>
  <w:style w:type="paragraph" w:customStyle="1" w:styleId="Heading21">
    <w:name w:val="Heading #2"/>
    <w:basedOn w:val="Normal"/>
    <w:link w:val="Heading20"/>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28"/>
      <w:szCs w:val="28"/>
    </w:rPr>
  </w:style>
  <w:style w:type="paragraph" w:customStyle="1" w:styleId="Bodytext80">
    <w:name w:val="Body text (8)"/>
    <w:basedOn w:val="Normal"/>
    <w:link w:val="Bodytext8"/>
    <w:pPr>
      <w:shd w:val="clear" w:color="auto" w:fill="FFFFFF"/>
      <w:spacing w:before="360" w:line="374" w:lineRule="exact"/>
      <w:ind w:firstLine="40"/>
    </w:pPr>
    <w:rPr>
      <w:rFonts w:ascii="Calibri" w:eastAsia="Calibri" w:hAnsi="Calibri" w:cs="Calibri"/>
      <w:sz w:val="28"/>
      <w:szCs w:val="28"/>
    </w:rPr>
  </w:style>
  <w:style w:type="paragraph" w:customStyle="1" w:styleId="1">
    <w:name w:val="Нормален1"/>
    <w:rsid w:val="00316C81"/>
    <w:pPr>
      <w:widowControl/>
      <w:suppressAutoHyphens/>
      <w:autoSpaceDN w:val="0"/>
      <w:spacing w:after="200" w:line="276" w:lineRule="auto"/>
      <w:textAlignment w:val="baseline"/>
    </w:pPr>
    <w:rPr>
      <w:rFonts w:ascii="Calibri" w:eastAsia="Calibri" w:hAnsi="Calibri" w:cs="Times New Roman"/>
      <w:sz w:val="22"/>
      <w:szCs w:val="22"/>
    </w:rPr>
  </w:style>
  <w:style w:type="character" w:customStyle="1" w:styleId="10">
    <w:name w:val="Шрифт на абзаца по подразбиране1"/>
    <w:rsid w:val="00316C81"/>
  </w:style>
  <w:style w:type="paragraph" w:styleId="BalloonText">
    <w:name w:val="Balloon Text"/>
    <w:basedOn w:val="Normal"/>
    <w:link w:val="BalloonTextChar"/>
    <w:uiPriority w:val="99"/>
    <w:semiHidden/>
    <w:unhideWhenUsed/>
    <w:rsid w:val="00E10708"/>
    <w:rPr>
      <w:rFonts w:ascii="Tahoma" w:hAnsi="Tahoma" w:cs="Tahoma"/>
      <w:sz w:val="16"/>
      <w:szCs w:val="16"/>
    </w:rPr>
  </w:style>
  <w:style w:type="character" w:customStyle="1" w:styleId="BalloonTextChar">
    <w:name w:val="Balloon Text Char"/>
    <w:basedOn w:val="DefaultParagraphFont"/>
    <w:link w:val="BalloonText"/>
    <w:uiPriority w:val="99"/>
    <w:semiHidden/>
    <w:rsid w:val="00E10708"/>
    <w:rPr>
      <w:rFonts w:ascii="Tahoma" w:hAnsi="Tahoma" w:cs="Tahoma"/>
      <w:color w:val="000000"/>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oc-ti">
    <w:name w:val="doc-ti"/>
    <w:basedOn w:val="Normal"/>
    <w:rsid w:val="00747F11"/>
    <w:pPr>
      <w:widowControl/>
      <w:spacing w:before="100" w:beforeAutospacing="1" w:after="100" w:afterAutospacing="1"/>
    </w:pPr>
    <w:rPr>
      <w:rFonts w:ascii="Times New Roman" w:eastAsia="Times New Roman" w:hAnsi="Times New Roman" w:cs="Times New Roman"/>
      <w:color w:val="auto"/>
      <w:lang w:eastAsia="bg-BG"/>
    </w:rPr>
  </w:style>
  <w:style w:type="character" w:styleId="Emphasis">
    <w:name w:val="Emphasis"/>
    <w:basedOn w:val="DefaultParagraphFont"/>
    <w:uiPriority w:val="20"/>
    <w:qFormat/>
    <w:rsid w:val="00747F11"/>
    <w:rPr>
      <w:i/>
      <w:iCs/>
    </w:rPr>
  </w:style>
  <w:style w:type="paragraph" w:styleId="NoSpacing">
    <w:name w:val="No Spacing"/>
    <w:uiPriority w:val="1"/>
    <w:qFormat/>
    <w:rsid w:val="002B0C5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8"/>
      <w:szCs w:val="28"/>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8"/>
      <w:szCs w:val="28"/>
      <w:u w:val="single"/>
      <w:lang w:val="bg-BG" w:eastAsia="bg-BG" w:bidi="bg-BG"/>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Heading12">
    <w:name w:val="Heading #1"/>
    <w:basedOn w:val="Heading10"/>
    <w:rPr>
      <w:rFonts w:ascii="Times New Roman" w:eastAsia="Times New Roman" w:hAnsi="Times New Roman" w:cs="Times New Roman"/>
      <w:b/>
      <w:bCs/>
      <w:i w:val="0"/>
      <w:iCs w:val="0"/>
      <w:smallCaps w:val="0"/>
      <w:strike w:val="0"/>
      <w:color w:val="000000"/>
      <w:spacing w:val="0"/>
      <w:w w:val="100"/>
      <w:position w:val="0"/>
      <w:sz w:val="40"/>
      <w:szCs w:val="40"/>
      <w:u w:val="single"/>
      <w:lang w:val="bg-BG" w:eastAsia="bg-BG" w:bidi="bg-BG"/>
    </w:rPr>
  </w:style>
  <w:style w:type="character" w:customStyle="1" w:styleId="Headerorfooter11ptItalic">
    <w:name w:val="Header or footer + 11 pt;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erorfooter11ptItalic0">
    <w:name w:val="Header or footer + 11 pt;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2NotBold">
    <w:name w:val="Heading #2 + Not Bold"/>
    <w:basedOn w:val="Heading20"/>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8"/>
      <w:szCs w:val="28"/>
      <w:u w:val="none"/>
    </w:rPr>
  </w:style>
  <w:style w:type="character" w:customStyle="1" w:styleId="Bodytext2Calibri">
    <w:name w:val="Body text (2) + Calibri"/>
    <w:basedOn w:val="Bodytext2"/>
    <w:rPr>
      <w:rFonts w:ascii="Calibri" w:eastAsia="Calibri" w:hAnsi="Calibri" w:cs="Calibri"/>
      <w:b w:val="0"/>
      <w:bCs w:val="0"/>
      <w:i w:val="0"/>
      <w:iCs w:val="0"/>
      <w:smallCaps w:val="0"/>
      <w:strike w:val="0"/>
      <w:color w:val="000000"/>
      <w:spacing w:val="0"/>
      <w:w w:val="100"/>
      <w:position w:val="0"/>
      <w:sz w:val="28"/>
      <w:szCs w:val="28"/>
      <w:u w:val="none"/>
      <w:lang w:val="bg-BG" w:eastAsia="bg-BG" w:bidi="bg-BG"/>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8"/>
      <w:szCs w:val="28"/>
      <w:u w:val="none"/>
    </w:rPr>
  </w:style>
  <w:style w:type="paragraph" w:customStyle="1" w:styleId="Bodytext30">
    <w:name w:val="Body text (3)"/>
    <w:basedOn w:val="Normal"/>
    <w:link w:val="Bodytext3"/>
    <w:pPr>
      <w:shd w:val="clear" w:color="auto" w:fill="FFFFFF"/>
      <w:spacing w:after="300" w:line="0" w:lineRule="atLeast"/>
      <w:jc w:val="right"/>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300" w:after="300" w:line="370" w:lineRule="exact"/>
      <w:jc w:val="right"/>
    </w:pPr>
    <w:rPr>
      <w:rFonts w:ascii="Times New Roman" w:eastAsia="Times New Roman" w:hAnsi="Times New Roman" w:cs="Times New Roman"/>
      <w:b/>
      <w:bCs/>
      <w:i/>
      <w:iCs/>
      <w:sz w:val="28"/>
      <w:szCs w:val="28"/>
    </w:rPr>
  </w:style>
  <w:style w:type="paragraph" w:customStyle="1" w:styleId="Bodytext20">
    <w:name w:val="Body text (2)"/>
    <w:basedOn w:val="Normal"/>
    <w:link w:val="Bodytext2"/>
    <w:pPr>
      <w:shd w:val="clear" w:color="auto" w:fill="FFFFFF"/>
      <w:spacing w:before="300" w:after="180" w:line="370" w:lineRule="exact"/>
      <w:ind w:hanging="360"/>
      <w:jc w:val="both"/>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120" w:after="120" w:line="0" w:lineRule="atLeast"/>
      <w:ind w:hanging="360"/>
      <w:jc w:val="both"/>
    </w:pPr>
    <w:rPr>
      <w:rFonts w:ascii="Times New Roman" w:eastAsia="Times New Roman" w:hAnsi="Times New Roman" w:cs="Times New Roman"/>
      <w:i/>
      <w:iCs/>
      <w:sz w:val="28"/>
      <w:szCs w:val="28"/>
    </w:rPr>
  </w:style>
  <w:style w:type="paragraph" w:customStyle="1" w:styleId="Heading11">
    <w:name w:val="Heading #1"/>
    <w:basedOn w:val="Normal"/>
    <w:link w:val="Heading10"/>
    <w:pPr>
      <w:shd w:val="clear" w:color="auto" w:fill="FFFFFF"/>
      <w:spacing w:after="720" w:line="528" w:lineRule="exact"/>
      <w:jc w:val="center"/>
      <w:outlineLvl w:val="0"/>
    </w:pPr>
    <w:rPr>
      <w:rFonts w:ascii="Times New Roman" w:eastAsia="Times New Roman" w:hAnsi="Times New Roman" w:cs="Times New Roman"/>
      <w:b/>
      <w:bCs/>
      <w:sz w:val="40"/>
      <w:szCs w:val="40"/>
    </w:rPr>
  </w:style>
  <w:style w:type="paragraph" w:customStyle="1" w:styleId="Bodytext70">
    <w:name w:val="Body text (7)"/>
    <w:basedOn w:val="Normal"/>
    <w:link w:val="Bodytext7"/>
    <w:pPr>
      <w:shd w:val="clear" w:color="auto" w:fill="FFFFFF"/>
      <w:spacing w:before="720" w:line="422" w:lineRule="exact"/>
      <w:ind w:firstLine="740"/>
      <w:jc w:val="both"/>
    </w:pPr>
    <w:rPr>
      <w:rFonts w:ascii="Times New Roman" w:eastAsia="Times New Roman" w:hAnsi="Times New Roman" w:cs="Times New Roman"/>
      <w:sz w:val="32"/>
      <w:szCs w:val="32"/>
    </w:rPr>
  </w:style>
  <w:style w:type="paragraph" w:customStyle="1" w:styleId="Heading21">
    <w:name w:val="Heading #2"/>
    <w:basedOn w:val="Normal"/>
    <w:link w:val="Heading20"/>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28"/>
      <w:szCs w:val="28"/>
    </w:rPr>
  </w:style>
  <w:style w:type="paragraph" w:customStyle="1" w:styleId="Bodytext80">
    <w:name w:val="Body text (8)"/>
    <w:basedOn w:val="Normal"/>
    <w:link w:val="Bodytext8"/>
    <w:pPr>
      <w:shd w:val="clear" w:color="auto" w:fill="FFFFFF"/>
      <w:spacing w:before="360" w:line="374" w:lineRule="exact"/>
      <w:ind w:firstLine="40"/>
    </w:pPr>
    <w:rPr>
      <w:rFonts w:ascii="Calibri" w:eastAsia="Calibri" w:hAnsi="Calibri" w:cs="Calibri"/>
      <w:sz w:val="28"/>
      <w:szCs w:val="28"/>
    </w:rPr>
  </w:style>
  <w:style w:type="paragraph" w:customStyle="1" w:styleId="1">
    <w:name w:val="Нормален1"/>
    <w:rsid w:val="00316C81"/>
    <w:pPr>
      <w:widowControl/>
      <w:suppressAutoHyphens/>
      <w:autoSpaceDN w:val="0"/>
      <w:spacing w:after="200" w:line="276" w:lineRule="auto"/>
      <w:textAlignment w:val="baseline"/>
    </w:pPr>
    <w:rPr>
      <w:rFonts w:ascii="Calibri" w:eastAsia="Calibri" w:hAnsi="Calibri" w:cs="Times New Roman"/>
      <w:sz w:val="22"/>
      <w:szCs w:val="22"/>
    </w:rPr>
  </w:style>
  <w:style w:type="character" w:customStyle="1" w:styleId="10">
    <w:name w:val="Шрифт на абзаца по подразбиране1"/>
    <w:rsid w:val="00316C81"/>
  </w:style>
  <w:style w:type="paragraph" w:styleId="BalloonText">
    <w:name w:val="Balloon Text"/>
    <w:basedOn w:val="Normal"/>
    <w:link w:val="BalloonTextChar"/>
    <w:uiPriority w:val="99"/>
    <w:semiHidden/>
    <w:unhideWhenUsed/>
    <w:rsid w:val="00E10708"/>
    <w:rPr>
      <w:rFonts w:ascii="Tahoma" w:hAnsi="Tahoma" w:cs="Tahoma"/>
      <w:sz w:val="16"/>
      <w:szCs w:val="16"/>
    </w:rPr>
  </w:style>
  <w:style w:type="character" w:customStyle="1" w:styleId="BalloonTextChar">
    <w:name w:val="Balloon Text Char"/>
    <w:basedOn w:val="DefaultParagraphFont"/>
    <w:link w:val="BalloonText"/>
    <w:uiPriority w:val="99"/>
    <w:semiHidden/>
    <w:rsid w:val="00E10708"/>
    <w:rPr>
      <w:rFonts w:ascii="Tahoma" w:hAnsi="Tahoma" w:cs="Tahoma"/>
      <w:color w:val="000000"/>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oc-ti">
    <w:name w:val="doc-ti"/>
    <w:basedOn w:val="Normal"/>
    <w:rsid w:val="00747F11"/>
    <w:pPr>
      <w:widowControl/>
      <w:spacing w:before="100" w:beforeAutospacing="1" w:after="100" w:afterAutospacing="1"/>
    </w:pPr>
    <w:rPr>
      <w:rFonts w:ascii="Times New Roman" w:eastAsia="Times New Roman" w:hAnsi="Times New Roman" w:cs="Times New Roman"/>
      <w:color w:val="auto"/>
      <w:lang w:eastAsia="bg-BG"/>
    </w:rPr>
  </w:style>
  <w:style w:type="character" w:styleId="Emphasis">
    <w:name w:val="Emphasis"/>
    <w:basedOn w:val="DefaultParagraphFont"/>
    <w:uiPriority w:val="20"/>
    <w:qFormat/>
    <w:rsid w:val="00747F11"/>
    <w:rPr>
      <w:i/>
      <w:iCs/>
    </w:rPr>
  </w:style>
  <w:style w:type="paragraph" w:styleId="NoSpacing">
    <w:name w:val="No Spacing"/>
    <w:uiPriority w:val="1"/>
    <w:qFormat/>
    <w:rsid w:val="002B0C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arqahK7XbZvEyGWdcIYUBVEGmg==">AMUW2mXhgSCs9a4Y+mAmN4erExdhGKNEoD/5+9ebiPMEfNl+vwtuaKNHD1va8ZOsPy7m4KdhfdytpGfTffW8J75GGreaM8MxYxCR7C5CT7ZxxRt6hv57633mRqvDVptFmgk23Q14Ljyj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3374</Words>
  <Characters>19235</Characters>
  <Application>Microsoft Office Word</Application>
  <DocSecurity>0</DocSecurity>
  <Lines>160</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Мариета Райкова</cp:lastModifiedBy>
  <cp:revision>4</cp:revision>
  <dcterms:created xsi:type="dcterms:W3CDTF">2022-03-13T22:46:00Z</dcterms:created>
  <dcterms:modified xsi:type="dcterms:W3CDTF">2022-03-14T08:01:00Z</dcterms:modified>
</cp:coreProperties>
</file>